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BA" w:rsidRDefault="001D1CBA" w:rsidP="001D1CBA">
      <w:pPr>
        <w:pStyle w:val="Default"/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3A49A0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4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результатах </w:t>
      </w:r>
      <w:r w:rsidR="003A49A0" w:rsidRPr="003A49A0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мероприятия «Экспертиза и подготовка заключения на отчет об исполнении бюджета </w:t>
      </w:r>
      <w:r w:rsidR="0068466D">
        <w:rPr>
          <w:rFonts w:ascii="Times New Roman" w:hAnsi="Times New Roman" w:cs="Times New Roman"/>
          <w:b/>
          <w:sz w:val="28"/>
          <w:szCs w:val="28"/>
        </w:rPr>
        <w:t>14</w:t>
      </w:r>
      <w:r w:rsidR="003A49A0" w:rsidRPr="003A49A0">
        <w:rPr>
          <w:rFonts w:ascii="Times New Roman" w:hAnsi="Times New Roman" w:cs="Times New Roman"/>
          <w:b/>
          <w:sz w:val="28"/>
          <w:szCs w:val="28"/>
        </w:rPr>
        <w:t xml:space="preserve"> сельских и 2 городских поселений МО Почепского района за 20</w:t>
      </w:r>
      <w:r w:rsidR="0068466D">
        <w:rPr>
          <w:rFonts w:ascii="Times New Roman" w:hAnsi="Times New Roman" w:cs="Times New Roman"/>
          <w:b/>
          <w:sz w:val="28"/>
          <w:szCs w:val="28"/>
        </w:rPr>
        <w:t>21</w:t>
      </w:r>
      <w:r w:rsidR="003A49A0" w:rsidRPr="003A49A0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3A49A0">
        <w:rPr>
          <w:rFonts w:ascii="Times New Roman" w:hAnsi="Times New Roman" w:cs="Times New Roman"/>
          <w:b/>
          <w:sz w:val="28"/>
          <w:szCs w:val="28"/>
        </w:rPr>
        <w:t>.</w:t>
      </w:r>
    </w:p>
    <w:p w:rsidR="003A49A0" w:rsidRPr="003A49A0" w:rsidRDefault="003A49A0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Экспертно-аналитическое мероприятие проведено в соответствии с пункт</w:t>
      </w:r>
      <w:r w:rsidR="003A49A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>1.3.2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Контрольно-счетной палаты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Почепского района 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68466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color w:val="000000"/>
          <w:sz w:val="28"/>
          <w:szCs w:val="28"/>
        </w:rPr>
        <w:t>Период проведения</w:t>
      </w:r>
      <w:r w:rsidR="003B12D1">
        <w:rPr>
          <w:rFonts w:ascii="Times New Roman" w:hAnsi="Times New Roman" w:cs="Times New Roman"/>
          <w:color w:val="000000"/>
          <w:sz w:val="28"/>
          <w:szCs w:val="28"/>
        </w:rPr>
        <w:t>: апрель-</w:t>
      </w:r>
      <w:r w:rsidR="0068466D">
        <w:rPr>
          <w:rFonts w:ascii="Times New Roman" w:hAnsi="Times New Roman" w:cs="Times New Roman"/>
          <w:color w:val="000000"/>
          <w:sz w:val="28"/>
          <w:szCs w:val="28"/>
        </w:rPr>
        <w:t xml:space="preserve">май 2022 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года. </w:t>
      </w:r>
    </w:p>
    <w:p w:rsidR="001B0B5D" w:rsidRDefault="00A84CD9" w:rsidP="00A8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color w:val="000000"/>
          <w:sz w:val="28"/>
          <w:szCs w:val="28"/>
        </w:rPr>
        <w:t>По результатам экспертно-аналитическ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</w:t>
      </w:r>
      <w:r w:rsidR="00F8620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B0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B7A">
        <w:rPr>
          <w:rFonts w:ascii="Times New Roman" w:hAnsi="Times New Roman" w:cs="Times New Roman"/>
          <w:color w:val="000000"/>
          <w:sz w:val="28"/>
          <w:szCs w:val="28"/>
        </w:rPr>
        <w:t>следующие нарушения:</w:t>
      </w:r>
    </w:p>
    <w:p w:rsidR="00D802A1" w:rsidRPr="003B12D1" w:rsidRDefault="001B0B7A" w:rsidP="00B93F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B12D1">
        <w:rPr>
          <w:color w:val="000000"/>
          <w:sz w:val="28"/>
          <w:szCs w:val="28"/>
        </w:rPr>
        <w:t>О</w:t>
      </w:r>
      <w:r w:rsidR="001B0B5D" w:rsidRPr="003B12D1">
        <w:rPr>
          <w:color w:val="000000"/>
          <w:sz w:val="28"/>
          <w:szCs w:val="28"/>
        </w:rPr>
        <w:t>шибки в оформлении форм бюджетной отчетности по Приказу Минфина России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B133A3" w:rsidRPr="003B12D1">
        <w:rPr>
          <w:color w:val="000000"/>
          <w:sz w:val="28"/>
          <w:szCs w:val="28"/>
        </w:rPr>
        <w:t xml:space="preserve">. </w:t>
      </w:r>
    </w:p>
    <w:p w:rsidR="00D05C8A" w:rsidRDefault="00D05C8A" w:rsidP="00D05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07D5">
        <w:rPr>
          <w:i/>
          <w:color w:val="000000"/>
          <w:sz w:val="28"/>
          <w:szCs w:val="28"/>
        </w:rPr>
        <w:t>выявлены нарушения в части состава и порядка предоставления формы 0503125:</w:t>
      </w:r>
    </w:p>
    <w:p w:rsidR="00D05C8A" w:rsidRDefault="00D05C8A" w:rsidP="00D05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05C8A">
        <w:rPr>
          <w:color w:val="000000"/>
          <w:sz w:val="28"/>
          <w:szCs w:val="28"/>
        </w:rPr>
        <w:t xml:space="preserve"> (отсутствуют Справки по коду счета: 130251 - </w:t>
      </w:r>
      <w:proofErr w:type="spellStart"/>
      <w:r w:rsidRPr="00D05C8A">
        <w:rPr>
          <w:color w:val="000000"/>
          <w:sz w:val="28"/>
          <w:szCs w:val="28"/>
        </w:rPr>
        <w:t>Краснорогская</w:t>
      </w:r>
      <w:proofErr w:type="spellEnd"/>
      <w:r w:rsidRPr="00D05C8A">
        <w:rPr>
          <w:color w:val="000000"/>
          <w:sz w:val="28"/>
          <w:szCs w:val="28"/>
        </w:rPr>
        <w:t xml:space="preserve"> </w:t>
      </w:r>
      <w:r w:rsidR="003B12D1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</w:p>
    <w:p w:rsidR="000D07D5" w:rsidRDefault="00D05C8A" w:rsidP="00D05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5C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D05C8A">
        <w:rPr>
          <w:color w:val="000000"/>
          <w:sz w:val="28"/>
          <w:szCs w:val="28"/>
        </w:rPr>
        <w:t xml:space="preserve">не заполнены графы 2,10 по кодам счетов 120551000, 140140151 - администрация Почепского района, администрация поселка </w:t>
      </w:r>
      <w:proofErr w:type="spellStart"/>
      <w:r w:rsidRPr="00D05C8A">
        <w:rPr>
          <w:color w:val="000000"/>
          <w:sz w:val="28"/>
          <w:szCs w:val="28"/>
        </w:rPr>
        <w:t>Рамасуха</w:t>
      </w:r>
      <w:proofErr w:type="spellEnd"/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Бельковская</w:t>
      </w:r>
      <w:proofErr w:type="spellEnd"/>
      <w:r w:rsidR="003B12D1">
        <w:rPr>
          <w:color w:val="000000"/>
          <w:sz w:val="28"/>
          <w:szCs w:val="28"/>
        </w:rPr>
        <w:t xml:space="preserve"> </w:t>
      </w:r>
      <w:r w:rsidR="003B12D1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Гущинская</w:t>
      </w:r>
      <w:proofErr w:type="spellEnd"/>
      <w:r w:rsidR="003B12D1">
        <w:rPr>
          <w:color w:val="000000"/>
          <w:sz w:val="28"/>
          <w:szCs w:val="28"/>
        </w:rPr>
        <w:t xml:space="preserve"> </w:t>
      </w:r>
      <w:r w:rsidR="003B12D1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Витовская</w:t>
      </w:r>
      <w:proofErr w:type="spellEnd"/>
      <w:r w:rsidR="003B12D1">
        <w:rPr>
          <w:color w:val="000000"/>
          <w:sz w:val="28"/>
          <w:szCs w:val="28"/>
        </w:rPr>
        <w:t xml:space="preserve"> </w:t>
      </w:r>
      <w:r w:rsidR="003B12D1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Дмитровская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Доманичская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>, Московская</w:t>
      </w:r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>, Первомайская</w:t>
      </w:r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Польниковская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Речицкая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Семецкая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Чоповская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);</w:t>
      </w:r>
    </w:p>
    <w:p w:rsidR="00D05C8A" w:rsidRDefault="000D07D5" w:rsidP="00D05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5C8A" w:rsidRPr="000D07D5">
        <w:rPr>
          <w:i/>
          <w:color w:val="000000"/>
          <w:sz w:val="28"/>
          <w:szCs w:val="28"/>
        </w:rPr>
        <w:t>выявлены нарушения в части состава и порядка предоставления бюджетной отчетности - при наличии показателей в графе 11 «Отчета о бюджетных обязательствах (ф. 0503128)</w:t>
      </w:r>
      <w:r w:rsidR="00D05C8A" w:rsidRPr="00D05C8A">
        <w:rPr>
          <w:color w:val="000000"/>
          <w:sz w:val="28"/>
          <w:szCs w:val="28"/>
        </w:rPr>
        <w:t xml:space="preserve"> в составе бюджетной отчетности </w:t>
      </w:r>
      <w:proofErr w:type="spellStart"/>
      <w:r w:rsidR="00D05C8A" w:rsidRPr="00D05C8A">
        <w:rPr>
          <w:color w:val="000000"/>
          <w:sz w:val="28"/>
          <w:szCs w:val="28"/>
        </w:rPr>
        <w:t>Краснорогского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D05C8A" w:rsidRPr="00D05C8A">
        <w:rPr>
          <w:color w:val="000000"/>
          <w:sz w:val="28"/>
          <w:szCs w:val="28"/>
        </w:rPr>
        <w:t>, Дмитровского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D05C8A" w:rsidRPr="00D05C8A">
        <w:rPr>
          <w:color w:val="000000"/>
          <w:sz w:val="28"/>
          <w:szCs w:val="28"/>
        </w:rPr>
        <w:t xml:space="preserve">, </w:t>
      </w:r>
      <w:proofErr w:type="spellStart"/>
      <w:r w:rsidR="00D05C8A" w:rsidRPr="00D05C8A">
        <w:rPr>
          <w:color w:val="000000"/>
          <w:sz w:val="28"/>
          <w:szCs w:val="28"/>
        </w:rPr>
        <w:t>Доманичского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D05C8A" w:rsidRPr="00D05C8A">
        <w:rPr>
          <w:color w:val="000000"/>
          <w:sz w:val="28"/>
          <w:szCs w:val="28"/>
        </w:rPr>
        <w:t xml:space="preserve">, </w:t>
      </w:r>
      <w:proofErr w:type="spellStart"/>
      <w:r w:rsidR="00D05C8A" w:rsidRPr="00D05C8A">
        <w:rPr>
          <w:color w:val="000000"/>
          <w:sz w:val="28"/>
          <w:szCs w:val="28"/>
        </w:rPr>
        <w:t>Речицкого</w:t>
      </w:r>
      <w:proofErr w:type="spellEnd"/>
      <w:r w:rsidR="00D05C8A" w:rsidRPr="00D05C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D05C8A">
        <w:rPr>
          <w:color w:val="000000"/>
          <w:sz w:val="28"/>
          <w:szCs w:val="28"/>
        </w:rPr>
        <w:t xml:space="preserve"> </w:t>
      </w:r>
      <w:r w:rsidR="00D05C8A" w:rsidRPr="00D05C8A">
        <w:rPr>
          <w:color w:val="000000"/>
          <w:sz w:val="28"/>
          <w:szCs w:val="28"/>
        </w:rPr>
        <w:t>отсутству</w:t>
      </w:r>
      <w:r w:rsidR="00D05C8A">
        <w:rPr>
          <w:color w:val="000000"/>
          <w:sz w:val="28"/>
          <w:szCs w:val="28"/>
        </w:rPr>
        <w:t>ю</w:t>
      </w:r>
      <w:r w:rsidR="00D05C8A" w:rsidRPr="00D05C8A">
        <w:rPr>
          <w:color w:val="000000"/>
          <w:sz w:val="28"/>
          <w:szCs w:val="28"/>
        </w:rPr>
        <w:t>т</w:t>
      </w:r>
      <w:r w:rsidR="00D05C8A">
        <w:rPr>
          <w:color w:val="000000"/>
          <w:sz w:val="28"/>
          <w:szCs w:val="28"/>
        </w:rPr>
        <w:t>;</w:t>
      </w:r>
    </w:p>
    <w:p w:rsidR="00D05C8A" w:rsidRDefault="003B12D1" w:rsidP="00D05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5C8A" w:rsidRPr="000D07D5">
        <w:rPr>
          <w:i/>
          <w:color w:val="000000"/>
          <w:sz w:val="28"/>
          <w:szCs w:val="28"/>
        </w:rPr>
        <w:t>выявлены нарушения в части состава и порядка предост</w:t>
      </w:r>
      <w:r w:rsidR="00D05C8A" w:rsidRPr="000D07D5">
        <w:rPr>
          <w:i/>
          <w:color w:val="000000"/>
          <w:sz w:val="28"/>
          <w:szCs w:val="28"/>
        </w:rPr>
        <w:t>авления формы 0503117:</w:t>
      </w:r>
    </w:p>
    <w:p w:rsidR="00D05C8A" w:rsidRPr="00D05C8A" w:rsidRDefault="00D05C8A" w:rsidP="00D05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05C8A">
        <w:rPr>
          <w:color w:val="000000"/>
          <w:sz w:val="28"/>
          <w:szCs w:val="28"/>
        </w:rPr>
        <w:t xml:space="preserve">в разделе 1 «Доходы бюджета» доходы бюджета, закрепленные за главным администратором доходов бюджета, отражены не в соответствии с кодами бюджетной классификации доходов бюджета, установленных </w:t>
      </w:r>
      <w:r w:rsidRPr="00D05C8A">
        <w:rPr>
          <w:color w:val="000000"/>
          <w:sz w:val="28"/>
          <w:szCs w:val="28"/>
        </w:rPr>
        <w:lastRenderedPageBreak/>
        <w:t>решением о бюджете (без указания главы администратора, статьи, подстатьи доходов);</w:t>
      </w:r>
    </w:p>
    <w:p w:rsidR="000D07D5" w:rsidRDefault="00D05C8A" w:rsidP="000D07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5C8A">
        <w:rPr>
          <w:color w:val="000000"/>
          <w:sz w:val="28"/>
          <w:szCs w:val="28"/>
        </w:rPr>
        <w:t xml:space="preserve">- в разделе 2 «Расходы бюджета» расходы отражены без </w:t>
      </w:r>
      <w:proofErr w:type="spellStart"/>
      <w:r w:rsidRPr="00D05C8A">
        <w:rPr>
          <w:color w:val="000000"/>
          <w:sz w:val="28"/>
          <w:szCs w:val="28"/>
        </w:rPr>
        <w:t>группировочных</w:t>
      </w:r>
      <w:proofErr w:type="spellEnd"/>
      <w:r w:rsidRPr="00D05C8A">
        <w:rPr>
          <w:color w:val="000000"/>
          <w:sz w:val="28"/>
          <w:szCs w:val="28"/>
        </w:rPr>
        <w:t xml:space="preserve"> кодов по классификации расходов в структуре утвержденных бюджетной росписью главного распорядителя бюджетных средств) -  </w:t>
      </w:r>
      <w:proofErr w:type="spellStart"/>
      <w:r w:rsidRPr="00D05C8A">
        <w:rPr>
          <w:color w:val="000000"/>
          <w:sz w:val="28"/>
          <w:szCs w:val="28"/>
        </w:rPr>
        <w:t>Бельковская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Доманичская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Дмитровская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>, Московская</w:t>
      </w:r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Семецкая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Польниковская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Чоповская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D05C8A" w:rsidRPr="00D05C8A" w:rsidRDefault="00D05C8A" w:rsidP="000D07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07D5">
        <w:rPr>
          <w:i/>
          <w:color w:val="000000"/>
          <w:sz w:val="28"/>
          <w:szCs w:val="28"/>
        </w:rPr>
        <w:t>в</w:t>
      </w:r>
      <w:r w:rsidRPr="000D07D5">
        <w:rPr>
          <w:i/>
          <w:color w:val="000000"/>
          <w:sz w:val="28"/>
          <w:szCs w:val="28"/>
        </w:rPr>
        <w:t xml:space="preserve"> нарушение пункта 163 Инструкции 191н в Сведениях об исполнении бюджета (ф. 0503164)</w:t>
      </w:r>
      <w:r w:rsidRPr="00D05C8A">
        <w:rPr>
          <w:color w:val="000000"/>
          <w:sz w:val="28"/>
          <w:szCs w:val="28"/>
        </w:rPr>
        <w:t xml:space="preserve"> администрации Почепского района,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05C8A">
        <w:rPr>
          <w:color w:val="000000"/>
          <w:sz w:val="28"/>
          <w:szCs w:val="28"/>
        </w:rPr>
        <w:t>Витовской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</w:t>
      </w:r>
      <w:r w:rsidR="000D07D5">
        <w:rPr>
          <w:color w:val="000000"/>
          <w:sz w:val="28"/>
          <w:szCs w:val="28"/>
        </w:rPr>
        <w:t>ой</w:t>
      </w:r>
      <w:r w:rsidR="000D07D5">
        <w:rPr>
          <w:color w:val="000000"/>
          <w:sz w:val="28"/>
          <w:szCs w:val="28"/>
        </w:rPr>
        <w:t xml:space="preserve"> администраци</w:t>
      </w:r>
      <w:r w:rsidR="000D07D5">
        <w:rPr>
          <w:color w:val="000000"/>
          <w:sz w:val="28"/>
          <w:szCs w:val="28"/>
        </w:rPr>
        <w:t>и</w:t>
      </w:r>
      <w:r w:rsidR="000D07D5">
        <w:rPr>
          <w:color w:val="000000"/>
          <w:sz w:val="28"/>
          <w:szCs w:val="28"/>
        </w:rPr>
        <w:t xml:space="preserve">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Гущинской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сельской администрации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Дмитровской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сельской администрации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Доманичской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сельской администрации Почепского района</w:t>
      </w:r>
      <w:r w:rsidRPr="00D05C8A">
        <w:rPr>
          <w:color w:val="000000"/>
          <w:sz w:val="28"/>
          <w:szCs w:val="28"/>
        </w:rPr>
        <w:t>, Первомайской</w:t>
      </w:r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сельской администрации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Речицкой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сельской администрации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Чоповской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сельской администрации Почепского района</w:t>
      </w:r>
      <w:r w:rsidRPr="00D05C8A">
        <w:rPr>
          <w:color w:val="000000"/>
          <w:sz w:val="28"/>
          <w:szCs w:val="28"/>
        </w:rPr>
        <w:t>) в группе граф "Причины отклонений от планового процента исполнения"</w:t>
      </w:r>
      <w:r>
        <w:rPr>
          <w:color w:val="000000"/>
          <w:sz w:val="28"/>
          <w:szCs w:val="28"/>
        </w:rPr>
        <w:t>.</w:t>
      </w:r>
    </w:p>
    <w:p w:rsidR="000D07D5" w:rsidRDefault="00D802A1" w:rsidP="00D05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07D5">
        <w:rPr>
          <w:i/>
          <w:color w:val="000000"/>
          <w:sz w:val="28"/>
          <w:szCs w:val="28"/>
        </w:rPr>
        <w:t>Недостаточное внимание уделяется оформлению пояснительных записок</w:t>
      </w:r>
    </w:p>
    <w:p w:rsidR="00D802A1" w:rsidRDefault="00D05C8A" w:rsidP="00D05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с</w:t>
      </w:r>
      <w:r w:rsidRPr="00D05C8A">
        <w:rPr>
          <w:color w:val="000000"/>
          <w:sz w:val="28"/>
          <w:szCs w:val="28"/>
        </w:rPr>
        <w:t xml:space="preserve">труктура пояснительной записки ф. 0503160 не соответствует требованиям действующей редакции пунктов 152-156 Инструкции 191н формы (не представленные в связи с отсутствием числовых значений, перечислены по всему тексту, а не в разделе 5, представлены исключенные из состава отчетности табличные формы и др.) - администрация Почепского района, администрация поселка </w:t>
      </w:r>
      <w:proofErr w:type="spellStart"/>
      <w:r w:rsidRPr="00D05C8A">
        <w:rPr>
          <w:color w:val="000000"/>
          <w:sz w:val="28"/>
          <w:szCs w:val="28"/>
        </w:rPr>
        <w:t>Рамасуха</w:t>
      </w:r>
      <w:proofErr w:type="spellEnd"/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Бакланская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Бельковская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Витовская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Гущинская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Дмитровская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Доманичская</w:t>
      </w:r>
      <w:proofErr w:type="spellEnd"/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Краснорогская</w:t>
      </w:r>
      <w:proofErr w:type="spellEnd"/>
      <w:r w:rsidRPr="00D05C8A">
        <w:rPr>
          <w:color w:val="000000"/>
          <w:sz w:val="28"/>
          <w:szCs w:val="28"/>
        </w:rPr>
        <w:t>, Московская</w:t>
      </w:r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>, Первомайская</w:t>
      </w:r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Польниковская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Речицкая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Семецкая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Pr="00D05C8A">
        <w:rPr>
          <w:color w:val="000000"/>
          <w:sz w:val="28"/>
          <w:szCs w:val="28"/>
        </w:rPr>
        <w:t xml:space="preserve">, </w:t>
      </w:r>
      <w:proofErr w:type="spellStart"/>
      <w:r w:rsidRPr="00D05C8A">
        <w:rPr>
          <w:color w:val="000000"/>
          <w:sz w:val="28"/>
          <w:szCs w:val="28"/>
        </w:rPr>
        <w:t>Чоповск</w:t>
      </w:r>
      <w:r w:rsidR="000D07D5">
        <w:rPr>
          <w:color w:val="000000"/>
          <w:sz w:val="28"/>
          <w:szCs w:val="28"/>
        </w:rPr>
        <w:t>ая</w:t>
      </w:r>
      <w:proofErr w:type="spellEnd"/>
      <w:r w:rsidR="000D07D5">
        <w:rPr>
          <w:color w:val="000000"/>
          <w:sz w:val="28"/>
          <w:szCs w:val="28"/>
        </w:rPr>
        <w:t xml:space="preserve"> </w:t>
      </w:r>
      <w:r w:rsidR="000D07D5">
        <w:rPr>
          <w:color w:val="000000"/>
          <w:sz w:val="28"/>
          <w:szCs w:val="28"/>
        </w:rPr>
        <w:t>сельская администрация Почепского района</w:t>
      </w:r>
      <w:r w:rsidR="000D07D5">
        <w:rPr>
          <w:color w:val="000000"/>
          <w:sz w:val="28"/>
          <w:szCs w:val="28"/>
        </w:rPr>
        <w:t>.</w:t>
      </w:r>
    </w:p>
    <w:p w:rsidR="00585284" w:rsidRDefault="000D07D5" w:rsidP="00B93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05C8A" w:rsidRPr="00D05C8A">
        <w:rPr>
          <w:rFonts w:ascii="Times New Roman" w:hAnsi="Times New Roman"/>
          <w:sz w:val="28"/>
          <w:szCs w:val="28"/>
        </w:rPr>
        <w:t xml:space="preserve">В нарушение Порядка разработки, реализации и оценки эффективности муниципальных и ведомственных целевых программ   отчеты по оценке эффективности реализации муниципальных программ за 2021 год, проведенные администрацией Почепского района, </w:t>
      </w:r>
      <w:proofErr w:type="spellStart"/>
      <w:r w:rsidR="00D05C8A" w:rsidRPr="00D05C8A">
        <w:rPr>
          <w:rFonts w:ascii="Times New Roman" w:hAnsi="Times New Roman"/>
          <w:sz w:val="28"/>
          <w:szCs w:val="28"/>
        </w:rPr>
        <w:t>Краснорогской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D07D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0D07D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0D07D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Pr="000D07D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D07D5">
        <w:rPr>
          <w:rFonts w:ascii="Times New Roman" w:hAnsi="Times New Roman" w:cs="Times New Roman"/>
          <w:color w:val="000000"/>
          <w:sz w:val="28"/>
          <w:szCs w:val="28"/>
        </w:rPr>
        <w:t xml:space="preserve"> Почепского района</w:t>
      </w:r>
      <w:r w:rsidR="00D05C8A" w:rsidRPr="00D05C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5C8A" w:rsidRPr="00D05C8A">
        <w:rPr>
          <w:rFonts w:ascii="Times New Roman" w:hAnsi="Times New Roman"/>
          <w:sz w:val="28"/>
          <w:szCs w:val="28"/>
        </w:rPr>
        <w:t>Речицкой</w:t>
      </w:r>
      <w:proofErr w:type="spellEnd"/>
      <w:r w:rsidR="00D05C8A" w:rsidRPr="00D05C8A">
        <w:rPr>
          <w:rFonts w:ascii="Times New Roman" w:hAnsi="Times New Roman"/>
          <w:sz w:val="28"/>
          <w:szCs w:val="28"/>
        </w:rPr>
        <w:t xml:space="preserve"> </w:t>
      </w:r>
      <w:r w:rsidRPr="000D07D5"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администрацией Почепского района</w:t>
      </w:r>
      <w:r w:rsidR="00D05C8A" w:rsidRPr="00D05C8A">
        <w:rPr>
          <w:rFonts w:ascii="Times New Roman" w:hAnsi="Times New Roman"/>
          <w:sz w:val="28"/>
          <w:szCs w:val="28"/>
        </w:rPr>
        <w:t xml:space="preserve"> не содержат причин невыполнения отдельных мероприятий (показателей)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B53D9A" w:rsidRDefault="00F8620E" w:rsidP="00B93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Контрольно-счетной палатой также выявлены </w:t>
      </w:r>
      <w:r w:rsidRPr="005136CA">
        <w:rPr>
          <w:rFonts w:ascii="Times New Roman" w:hAnsi="Times New Roman"/>
          <w:sz w:val="28"/>
          <w:szCs w:val="28"/>
        </w:rPr>
        <w:t>нарушения статьи 264.6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при подготовке проектов Решений об исполнении бюджетов муниципальных образований Почепского р</w:t>
      </w:r>
      <w:r w:rsidR="00B53D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йона за 20</w:t>
      </w:r>
      <w:r w:rsidR="00D05C8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53D9A" w:rsidRPr="00A84CD9" w:rsidRDefault="00B53D9A" w:rsidP="00B93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84C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84CD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45359">
        <w:rPr>
          <w:rFonts w:ascii="Times New Roman" w:hAnsi="Times New Roman" w:cs="Times New Roman"/>
          <w:sz w:val="28"/>
          <w:szCs w:val="28"/>
        </w:rPr>
        <w:t>их и городских</w:t>
      </w:r>
      <w:r w:rsidRPr="00A84C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45359">
        <w:rPr>
          <w:rFonts w:ascii="Times New Roman" w:hAnsi="Times New Roman" w:cs="Times New Roman"/>
          <w:sz w:val="28"/>
          <w:szCs w:val="28"/>
        </w:rPr>
        <w:t>й</w:t>
      </w:r>
      <w:r w:rsidRPr="00A84CD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745359">
        <w:rPr>
          <w:rFonts w:ascii="Times New Roman" w:hAnsi="Times New Roman" w:cs="Times New Roman"/>
          <w:sz w:val="28"/>
          <w:szCs w:val="28"/>
        </w:rPr>
        <w:t>ы</w:t>
      </w:r>
      <w:r w:rsidRPr="00A84CD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745359">
        <w:rPr>
          <w:rFonts w:ascii="Times New Roman" w:hAnsi="Times New Roman" w:cs="Times New Roman"/>
          <w:sz w:val="28"/>
          <w:szCs w:val="28"/>
        </w:rPr>
        <w:t>ые</w:t>
      </w:r>
      <w:r w:rsidRPr="00A84CD9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745359">
        <w:rPr>
          <w:rFonts w:ascii="Times New Roman" w:hAnsi="Times New Roman" w:cs="Times New Roman"/>
          <w:sz w:val="28"/>
          <w:szCs w:val="28"/>
        </w:rPr>
        <w:t>а</w:t>
      </w:r>
      <w:r w:rsidRPr="00A84CD9">
        <w:rPr>
          <w:rFonts w:ascii="Times New Roman" w:hAnsi="Times New Roman" w:cs="Times New Roman"/>
          <w:sz w:val="28"/>
          <w:szCs w:val="28"/>
        </w:rPr>
        <w:t xml:space="preserve"> с предложениями по устранению выявленных нарушений и замечаний. </w:t>
      </w:r>
    </w:p>
    <w:p w:rsidR="001B0B5D" w:rsidRDefault="001B0B5D" w:rsidP="00B9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508" w:rsidRDefault="00125508" w:rsidP="00B9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508" w:rsidRDefault="00125508" w:rsidP="00A8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25508" w:rsidRDefault="00125508" w:rsidP="00A8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508" w:rsidRDefault="00125508" w:rsidP="001255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125508" w:rsidRPr="001D1CBA" w:rsidRDefault="00125508" w:rsidP="001255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125508" w:rsidRDefault="00125508" w:rsidP="00A8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4D0" w:rsidRDefault="00F8620E" w:rsidP="00125508">
      <w:pPr>
        <w:pageBreakBefore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84C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54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B502D"/>
    <w:rsid w:val="000D07D5"/>
    <w:rsid w:val="000F41A1"/>
    <w:rsid w:val="00125508"/>
    <w:rsid w:val="00165921"/>
    <w:rsid w:val="001B0B5D"/>
    <w:rsid w:val="001B0B7A"/>
    <w:rsid w:val="001D1CBA"/>
    <w:rsid w:val="00281854"/>
    <w:rsid w:val="0037409B"/>
    <w:rsid w:val="003A49A0"/>
    <w:rsid w:val="003B12D1"/>
    <w:rsid w:val="005464D0"/>
    <w:rsid w:val="00555B76"/>
    <w:rsid w:val="00585284"/>
    <w:rsid w:val="0068466D"/>
    <w:rsid w:val="00745359"/>
    <w:rsid w:val="007655C9"/>
    <w:rsid w:val="007851D1"/>
    <w:rsid w:val="009F4212"/>
    <w:rsid w:val="00A84CD9"/>
    <w:rsid w:val="00B00EE9"/>
    <w:rsid w:val="00B133A3"/>
    <w:rsid w:val="00B32F41"/>
    <w:rsid w:val="00B53D9A"/>
    <w:rsid w:val="00B93F76"/>
    <w:rsid w:val="00C95664"/>
    <w:rsid w:val="00CD0718"/>
    <w:rsid w:val="00D05C8A"/>
    <w:rsid w:val="00D076C0"/>
    <w:rsid w:val="00D802A1"/>
    <w:rsid w:val="00D84B7C"/>
    <w:rsid w:val="00F1089D"/>
    <w:rsid w:val="00F8620E"/>
    <w:rsid w:val="00F872BB"/>
    <w:rsid w:val="00F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C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941E-3CBF-4B35-839A-9BBA86C7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2018-06-15T12:24:00Z</dcterms:created>
  <dcterms:modified xsi:type="dcterms:W3CDTF">2022-07-21T14:41:00Z</dcterms:modified>
</cp:coreProperties>
</file>