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63" w:rsidRDefault="0000284E">
      <w:pPr>
        <w:pStyle w:val="30"/>
        <w:framePr w:wrap="none" w:vAnchor="page" w:hAnchor="page" w:x="1667" w:y="1148"/>
        <w:shd w:val="clear" w:color="auto" w:fill="auto"/>
        <w:spacing w:after="0" w:line="320" w:lineRule="exact"/>
      </w:pPr>
      <w:r>
        <w:t xml:space="preserve">КОНТРОЛЬНО-СЧЕТНАЯ ПАЛАТА </w:t>
      </w:r>
      <w:r w:rsidR="0060284D">
        <w:t>ПОЧЕПСКОГО РАЙОНА</w:t>
      </w:r>
    </w:p>
    <w:p w:rsidR="00507363" w:rsidRDefault="0000284E">
      <w:pPr>
        <w:pStyle w:val="30"/>
        <w:framePr w:w="9197" w:h="2128" w:hRule="exact" w:wrap="none" w:vAnchor="page" w:hAnchor="page" w:x="1667" w:y="6628"/>
        <w:shd w:val="clear" w:color="auto" w:fill="auto"/>
        <w:spacing w:after="275" w:line="370" w:lineRule="exact"/>
        <w:jc w:val="center"/>
      </w:pPr>
      <w:bookmarkStart w:id="0" w:name="_GoBack"/>
      <w:r>
        <w:t>МЕТОДИЧЕСКИЕ РЕКОМЕНДАЦИИ</w:t>
      </w:r>
      <w:r>
        <w:br/>
        <w:t>ПО ОЦЕНКЕ КОРРУПЦИОННЫХ РИСКОВ</w:t>
      </w:r>
      <w:r>
        <w:br/>
        <w:t>ПРИ ИСПОЛЬЗОВАНИИ БЮДЖЕТНЫХ АССИГНОВАНИЙ</w:t>
      </w:r>
    </w:p>
    <w:bookmarkEnd w:id="0"/>
    <w:p w:rsidR="00507363" w:rsidRDefault="0000284E">
      <w:pPr>
        <w:pStyle w:val="20"/>
        <w:framePr w:w="9197" w:h="2128" w:hRule="exact" w:wrap="none" w:vAnchor="page" w:hAnchor="page" w:x="1667" w:y="6628"/>
        <w:shd w:val="clear" w:color="auto" w:fill="auto"/>
        <w:spacing w:before="0" w:after="0"/>
      </w:pPr>
      <w:r>
        <w:t>(утверждены решением Коллегии Контрольно-счетной палаты</w:t>
      </w:r>
      <w:r>
        <w:br/>
      </w:r>
      <w:r w:rsidR="0060284D">
        <w:t>Почепского района</w:t>
      </w:r>
      <w:r>
        <w:t xml:space="preserve"> от </w:t>
      </w:r>
      <w:r w:rsidR="0060284D">
        <w:t>12 апреля 2019 г. № 1</w:t>
      </w:r>
      <w:r>
        <w:t>)</w:t>
      </w:r>
    </w:p>
    <w:p w:rsidR="00507363" w:rsidRDefault="0060284D">
      <w:pPr>
        <w:pStyle w:val="40"/>
        <w:framePr w:w="9197" w:h="659" w:hRule="exact" w:wrap="none" w:vAnchor="page" w:hAnchor="page" w:x="1667" w:y="14850"/>
        <w:shd w:val="clear" w:color="auto" w:fill="auto"/>
        <w:spacing w:before="0" w:after="0" w:line="280" w:lineRule="exact"/>
      </w:pPr>
      <w:r>
        <w:t>Почеп</w:t>
      </w:r>
    </w:p>
    <w:p w:rsidR="00507363" w:rsidRDefault="0000284E">
      <w:pPr>
        <w:pStyle w:val="40"/>
        <w:framePr w:w="9197" w:h="659" w:hRule="exact" w:wrap="none" w:vAnchor="page" w:hAnchor="page" w:x="1667" w:y="14850"/>
        <w:shd w:val="clear" w:color="auto" w:fill="auto"/>
        <w:spacing w:before="0" w:after="0" w:line="280" w:lineRule="exact"/>
      </w:pPr>
      <w:r>
        <w:t>2019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60" w:y="586"/>
        <w:shd w:val="clear" w:color="auto" w:fill="auto"/>
        <w:spacing w:line="260" w:lineRule="exact"/>
      </w:pPr>
      <w:r>
        <w:lastRenderedPageBreak/>
        <w:t>2</w:t>
      </w:r>
    </w:p>
    <w:p w:rsidR="00507363" w:rsidRDefault="0000284E">
      <w:pPr>
        <w:pStyle w:val="10"/>
        <w:framePr w:w="9250" w:h="4198" w:hRule="exact" w:wrap="none" w:vAnchor="page" w:hAnchor="page" w:x="1641" w:y="1549"/>
        <w:shd w:val="clear" w:color="auto" w:fill="auto"/>
        <w:spacing w:after="337" w:line="280" w:lineRule="exact"/>
        <w:ind w:left="80"/>
      </w:pPr>
      <w:bookmarkStart w:id="1" w:name="bookmark0"/>
      <w:r>
        <w:t>Содержание</w:t>
      </w:r>
      <w:bookmarkEnd w:id="1"/>
    </w:p>
    <w:p w:rsidR="00507363" w:rsidRDefault="0000284E">
      <w:pPr>
        <w:pStyle w:val="12"/>
        <w:framePr w:w="9250" w:h="4198" w:hRule="exact" w:wrap="none" w:vAnchor="page" w:hAnchor="page" w:x="1641" w:y="1549"/>
        <w:numPr>
          <w:ilvl w:val="0"/>
          <w:numId w:val="1"/>
        </w:numPr>
        <w:shd w:val="clear" w:color="auto" w:fill="auto"/>
        <w:tabs>
          <w:tab w:val="left" w:pos="804"/>
          <w:tab w:val="center" w:leader="dot" w:pos="7945"/>
        </w:tabs>
        <w:spacing w:before="0" w:after="300" w:line="280" w:lineRule="exact"/>
      </w:pPr>
      <w:hyperlink w:anchor="bookmark1" w:tooltip="Current Document">
        <w:r>
          <w:t>Общие положения</w:t>
        </w:r>
        <w:r>
          <w:tab/>
          <w:t xml:space="preserve"> 3</w:t>
        </w:r>
      </w:hyperlink>
    </w:p>
    <w:p w:rsidR="00507363" w:rsidRDefault="0000284E">
      <w:pPr>
        <w:pStyle w:val="12"/>
        <w:framePr w:w="9250" w:h="4198" w:hRule="exact" w:wrap="none" w:vAnchor="page" w:hAnchor="page" w:x="1641" w:y="1549"/>
        <w:numPr>
          <w:ilvl w:val="0"/>
          <w:numId w:val="1"/>
        </w:numPr>
        <w:shd w:val="clear" w:color="auto" w:fill="auto"/>
        <w:tabs>
          <w:tab w:val="left" w:pos="804"/>
          <w:tab w:val="center" w:pos="7945"/>
        </w:tabs>
        <w:spacing w:before="0" w:after="0" w:line="326" w:lineRule="exact"/>
      </w:pPr>
      <w:r>
        <w:t>Оценка коррупционных рисков при использовании</w:t>
      </w:r>
      <w:r>
        <w:tab/>
        <w:t>бюджетных</w:t>
      </w:r>
    </w:p>
    <w:p w:rsidR="00507363" w:rsidRDefault="0000284E">
      <w:pPr>
        <w:pStyle w:val="12"/>
        <w:framePr w:w="9250" w:h="4198" w:hRule="exact" w:wrap="none" w:vAnchor="page" w:hAnchor="page" w:x="1641" w:y="1549"/>
        <w:shd w:val="clear" w:color="auto" w:fill="auto"/>
        <w:tabs>
          <w:tab w:val="center" w:leader="dot" w:pos="7945"/>
        </w:tabs>
        <w:spacing w:before="0" w:after="0" w:line="326" w:lineRule="exact"/>
        <w:ind w:left="840"/>
      </w:pPr>
      <w:r>
        <w:t>средств</w:t>
      </w:r>
      <w:r>
        <w:tab/>
        <w:t xml:space="preserve"> 3</w:t>
      </w:r>
    </w:p>
    <w:p w:rsidR="00507363" w:rsidRDefault="0000284E">
      <w:pPr>
        <w:pStyle w:val="12"/>
        <w:framePr w:w="9250" w:h="4198" w:hRule="exact" w:wrap="none" w:vAnchor="page" w:hAnchor="page" w:x="1641" w:y="1549"/>
        <w:numPr>
          <w:ilvl w:val="1"/>
          <w:numId w:val="1"/>
        </w:numPr>
        <w:shd w:val="clear" w:color="auto" w:fill="auto"/>
        <w:tabs>
          <w:tab w:val="left" w:pos="804"/>
          <w:tab w:val="center" w:leader="dot" w:pos="7945"/>
        </w:tabs>
        <w:spacing w:before="0" w:after="0" w:line="643" w:lineRule="exact"/>
      </w:pPr>
      <w:hyperlink w:anchor="bookmark3" w:tooltip="Current Document">
        <w:r>
          <w:t xml:space="preserve">Причины коррупционных </w:t>
        </w:r>
        <w:r>
          <w:t>рисков</w:t>
        </w:r>
        <w:r>
          <w:tab/>
          <w:t xml:space="preserve"> 3</w:t>
        </w:r>
      </w:hyperlink>
    </w:p>
    <w:p w:rsidR="00507363" w:rsidRDefault="0000284E">
      <w:pPr>
        <w:pStyle w:val="12"/>
        <w:framePr w:w="9250" w:h="4198" w:hRule="exact" w:wrap="none" w:vAnchor="page" w:hAnchor="page" w:x="1641" w:y="1549"/>
        <w:numPr>
          <w:ilvl w:val="1"/>
          <w:numId w:val="1"/>
        </w:numPr>
        <w:shd w:val="clear" w:color="auto" w:fill="auto"/>
        <w:tabs>
          <w:tab w:val="left" w:pos="804"/>
          <w:tab w:val="right" w:pos="9115"/>
        </w:tabs>
        <w:spacing w:before="0" w:after="0" w:line="643" w:lineRule="exact"/>
      </w:pPr>
      <w:hyperlink w:anchor="bookmark4" w:tooltip="Current Document">
        <w:r>
          <w:t>Цели и механизмы выявления и оценки коррупционных рисков...</w:t>
        </w:r>
        <w:r>
          <w:tab/>
          <w:t>4</w:t>
        </w:r>
      </w:hyperlink>
    </w:p>
    <w:p w:rsidR="00507363" w:rsidRDefault="0000284E">
      <w:pPr>
        <w:pStyle w:val="12"/>
        <w:framePr w:w="9250" w:h="4198" w:hRule="exact" w:wrap="none" w:vAnchor="page" w:hAnchor="page" w:x="1641" w:y="1549"/>
        <w:shd w:val="clear" w:color="auto" w:fill="auto"/>
        <w:tabs>
          <w:tab w:val="left" w:pos="1973"/>
        </w:tabs>
        <w:spacing w:before="0" w:after="0" w:line="643" w:lineRule="exact"/>
      </w:pPr>
      <w:r>
        <w:t>Приложение:</w:t>
      </w:r>
      <w:r>
        <w:tab/>
        <w:t>1. Оценка коррупционных рисков в сферах</w:t>
      </w:r>
    </w:p>
    <w:p w:rsidR="00507363" w:rsidRDefault="0000284E">
      <w:pPr>
        <w:pStyle w:val="12"/>
        <w:framePr w:w="9250" w:h="4198" w:hRule="exact" w:wrap="none" w:vAnchor="page" w:hAnchor="page" w:x="1641" w:y="1549"/>
        <w:shd w:val="clear" w:color="auto" w:fill="auto"/>
        <w:tabs>
          <w:tab w:val="center" w:leader="dot" w:pos="7945"/>
        </w:tabs>
        <w:spacing w:before="0" w:after="0" w:line="280" w:lineRule="exact"/>
        <w:ind w:left="1980"/>
      </w:pPr>
      <w:r>
        <w:t>деятельности объекта контроля (аудита)</w:t>
      </w:r>
      <w:r>
        <w:tab/>
        <w:t xml:space="preserve"> 12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0" w:y="586"/>
        <w:shd w:val="clear" w:color="auto" w:fill="auto"/>
        <w:spacing w:line="260" w:lineRule="exact"/>
      </w:pPr>
      <w:r>
        <w:lastRenderedPageBreak/>
        <w:t>3</w:t>
      </w:r>
    </w:p>
    <w:p w:rsidR="00507363" w:rsidRDefault="0000284E">
      <w:pPr>
        <w:pStyle w:val="10"/>
        <w:framePr w:w="9696" w:h="13733" w:hRule="exact" w:wrap="none" w:vAnchor="page" w:hAnchor="page" w:x="1378" w:y="1384"/>
        <w:shd w:val="clear" w:color="auto" w:fill="auto"/>
        <w:spacing w:after="0" w:line="480" w:lineRule="exact"/>
      </w:pPr>
      <w:bookmarkStart w:id="2" w:name="bookmark1"/>
      <w:r>
        <w:t xml:space="preserve">1. Общие </w:t>
      </w:r>
      <w:r>
        <w:t>положения</w:t>
      </w:r>
      <w:bookmarkEnd w:id="2"/>
    </w:p>
    <w:p w:rsidR="00507363" w:rsidRDefault="0000284E">
      <w:pPr>
        <w:pStyle w:val="20"/>
        <w:framePr w:w="9696" w:h="13733" w:hRule="exact" w:wrap="none" w:vAnchor="page" w:hAnchor="page" w:x="1378" w:y="1384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480" w:lineRule="exact"/>
        <w:ind w:firstLine="760"/>
        <w:jc w:val="both"/>
      </w:pPr>
      <w:r>
        <w:t>Методические рекомендации по оценке коррупционных рисков при использовании бюджетных ассигнований (далее - Методические рекомендации) разработаны с учетом требований Федерального закона от 25.12.2008 № 273-ФЗ «О противодействии коррупции».</w:t>
      </w:r>
    </w:p>
    <w:p w:rsidR="00507363" w:rsidRDefault="0000284E">
      <w:pPr>
        <w:pStyle w:val="20"/>
        <w:framePr w:w="9696" w:h="13733" w:hRule="exact" w:wrap="none" w:vAnchor="page" w:hAnchor="page" w:x="1378" w:y="1384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480" w:lineRule="exact"/>
        <w:ind w:firstLine="760"/>
        <w:jc w:val="both"/>
      </w:pPr>
      <w:r>
        <w:t>Методи</w:t>
      </w:r>
      <w:r>
        <w:t>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</w:t>
      </w:r>
    </w:p>
    <w:p w:rsidR="00507363" w:rsidRDefault="0000284E">
      <w:pPr>
        <w:pStyle w:val="20"/>
        <w:framePr w:w="9696" w:h="13733" w:hRule="exact" w:wrap="none" w:vAnchor="page" w:hAnchor="page" w:x="1378" w:y="1384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547" w:line="480" w:lineRule="exact"/>
        <w:ind w:firstLine="760"/>
        <w:jc w:val="both"/>
      </w:pPr>
      <w:r>
        <w:t xml:space="preserve">Методические рекомендации могут применяться Контрольно-счетной палатой </w:t>
      </w:r>
      <w:r w:rsidR="0060284D">
        <w:t>Почепского района</w:t>
      </w:r>
      <w:r>
        <w:t xml:space="preserve"> </w:t>
      </w:r>
      <w:r>
        <w:t>(далее -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</w:t>
      </w:r>
    </w:p>
    <w:p w:rsidR="00507363" w:rsidRDefault="0000284E">
      <w:pPr>
        <w:pStyle w:val="10"/>
        <w:framePr w:w="9696" w:h="13733" w:hRule="exact" w:wrap="none" w:vAnchor="page" w:hAnchor="page" w:x="1378" w:y="1384"/>
        <w:shd w:val="clear" w:color="auto" w:fill="auto"/>
        <w:spacing w:after="0" w:line="322" w:lineRule="exact"/>
        <w:ind w:firstLine="760"/>
        <w:jc w:val="both"/>
      </w:pPr>
      <w:bookmarkStart w:id="3" w:name="bookmark2"/>
      <w:r>
        <w:t>2. Оценка коррупционных рисков при использовании бюджетны</w:t>
      </w:r>
      <w:r>
        <w:t>х средств</w:t>
      </w:r>
      <w:bookmarkEnd w:id="3"/>
    </w:p>
    <w:p w:rsidR="00507363" w:rsidRDefault="0000284E">
      <w:pPr>
        <w:pStyle w:val="10"/>
        <w:framePr w:w="9696" w:h="13733" w:hRule="exact" w:wrap="none" w:vAnchor="page" w:hAnchor="page" w:x="1378" w:y="1384"/>
        <w:numPr>
          <w:ilvl w:val="0"/>
          <w:numId w:val="3"/>
        </w:numPr>
        <w:shd w:val="clear" w:color="auto" w:fill="auto"/>
        <w:tabs>
          <w:tab w:val="left" w:pos="1332"/>
        </w:tabs>
        <w:spacing w:after="0" w:line="322" w:lineRule="exact"/>
        <w:ind w:firstLine="760"/>
        <w:jc w:val="both"/>
      </w:pPr>
      <w:bookmarkStart w:id="4" w:name="bookmark3"/>
      <w:r>
        <w:t>Причины коррупционных рисков</w:t>
      </w:r>
      <w:bookmarkEnd w:id="4"/>
    </w:p>
    <w:p w:rsidR="00507363" w:rsidRDefault="0000284E">
      <w:pPr>
        <w:pStyle w:val="20"/>
        <w:framePr w:w="9696" w:h="13733" w:hRule="exact" w:wrap="none" w:vAnchor="page" w:hAnchor="page" w:x="1378" w:y="1384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0" w:line="480" w:lineRule="exact"/>
        <w:ind w:firstLine="760"/>
        <w:jc w:val="both"/>
      </w:pPr>
      <w:r>
        <w:t>К коррупционным рискам, имеющим технические причины, относятся: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недееспособная система запретов и ограничений, налагаемых на лиц, замещающих государственные должности, и государственных служащих;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независимость и закры</w:t>
      </w:r>
      <w:r>
        <w:t>тость принятия решений;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наличие в правовой и организационной системах положений, способствующих созданию административных барьеров;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громоздкая система отчетности государственных органов;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избыточность государственных функций;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 xml:space="preserve">низкая эффективность </w:t>
      </w:r>
      <w:r>
        <w:t>внутреннего и внешнего контроля за деятельностью государственных органов, их должностных лиц;</w:t>
      </w:r>
    </w:p>
    <w:p w:rsidR="00507363" w:rsidRDefault="0000284E">
      <w:pPr>
        <w:pStyle w:val="20"/>
        <w:framePr w:w="9696" w:h="13733" w:hRule="exact" w:wrap="none" w:vAnchor="page" w:hAnchor="page" w:x="1378" w:y="1384"/>
        <w:shd w:val="clear" w:color="auto" w:fill="auto"/>
        <w:spacing w:before="0" w:after="0" w:line="480" w:lineRule="exact"/>
        <w:ind w:firstLine="760"/>
        <w:jc w:val="both"/>
      </w:pPr>
      <w:r>
        <w:t>отсутствие административных и должностных регламентов;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82" w:y="586"/>
        <w:shd w:val="clear" w:color="auto" w:fill="auto"/>
        <w:spacing w:line="260" w:lineRule="exact"/>
      </w:pPr>
      <w:r>
        <w:lastRenderedPageBreak/>
        <w:t>4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несовершенство механизмов обратной связи между гражданами и органами контроля и над</w:t>
      </w:r>
      <w:r>
        <w:t>зора.</w:t>
      </w:r>
    </w:p>
    <w:p w:rsidR="00507363" w:rsidRDefault="0000284E">
      <w:pPr>
        <w:pStyle w:val="20"/>
        <w:framePr w:w="9701" w:h="13575" w:hRule="exact" w:wrap="none" w:vAnchor="page" w:hAnchor="page" w:x="1375" w:y="1380"/>
        <w:numPr>
          <w:ilvl w:val="0"/>
          <w:numId w:val="4"/>
        </w:numPr>
        <w:shd w:val="clear" w:color="auto" w:fill="auto"/>
        <w:tabs>
          <w:tab w:val="left" w:pos="1504"/>
        </w:tabs>
        <w:spacing w:before="0" w:after="0" w:line="480" w:lineRule="exact"/>
        <w:ind w:firstLine="740"/>
        <w:jc w:val="both"/>
      </w:pPr>
      <w:r>
        <w:t>К рискам, имею</w:t>
      </w:r>
      <w:r>
        <w:rPr>
          <w:rStyle w:val="21"/>
        </w:rPr>
        <w:t>щ</w:t>
      </w:r>
      <w:r>
        <w:t>им причины социальной направленности, относятся: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значительный разрыв в оплате труда работников государственного и частного секторов;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нестимулирующий характер предоставляемых льгот и гарантий для работников государственного сектора;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сла</w:t>
      </w:r>
      <w:r>
        <w:t>бая правовая защищенность сотрудников государственных органов, а также лиц, оказывающих содействие правоохранительным органам.</w:t>
      </w:r>
    </w:p>
    <w:p w:rsidR="00507363" w:rsidRDefault="0000284E">
      <w:pPr>
        <w:pStyle w:val="20"/>
        <w:framePr w:w="9701" w:h="13575" w:hRule="exact" w:wrap="none" w:vAnchor="page" w:hAnchor="page" w:x="1375" w:y="1380"/>
        <w:numPr>
          <w:ilvl w:val="0"/>
          <w:numId w:val="4"/>
        </w:numPr>
        <w:shd w:val="clear" w:color="auto" w:fill="auto"/>
        <w:tabs>
          <w:tab w:val="left" w:pos="1504"/>
        </w:tabs>
        <w:spacing w:before="0" w:after="420" w:line="480" w:lineRule="exact"/>
        <w:ind w:firstLine="740"/>
        <w:jc w:val="both"/>
      </w:pPr>
      <w:r>
        <w:t>К рискам, имею</w:t>
      </w:r>
      <w:r>
        <w:rPr>
          <w:rStyle w:val="21"/>
        </w:rPr>
        <w:t>щ</w:t>
      </w:r>
      <w:r>
        <w:t>им причины экономической направленности, относится низкий уровень конкуренции.</w:t>
      </w:r>
    </w:p>
    <w:p w:rsidR="00507363" w:rsidRDefault="0000284E">
      <w:pPr>
        <w:pStyle w:val="10"/>
        <w:framePr w:w="9701" w:h="13575" w:hRule="exact" w:wrap="none" w:vAnchor="page" w:hAnchor="page" w:x="1375" w:y="1380"/>
        <w:numPr>
          <w:ilvl w:val="0"/>
          <w:numId w:val="3"/>
        </w:numPr>
        <w:shd w:val="clear" w:color="auto" w:fill="auto"/>
        <w:tabs>
          <w:tab w:val="left" w:pos="1332"/>
        </w:tabs>
        <w:spacing w:after="0" w:line="480" w:lineRule="exact"/>
        <w:ind w:firstLine="740"/>
        <w:jc w:val="both"/>
      </w:pPr>
      <w:bookmarkStart w:id="5" w:name="bookmark4"/>
      <w:r>
        <w:t>Цели и механизмы выявления и оценки</w:t>
      </w:r>
      <w:r>
        <w:t xml:space="preserve"> коррупционных рисков</w:t>
      </w:r>
      <w:bookmarkEnd w:id="5"/>
    </w:p>
    <w:p w:rsidR="00507363" w:rsidRDefault="0000284E">
      <w:pPr>
        <w:pStyle w:val="20"/>
        <w:framePr w:w="9701" w:h="13575" w:hRule="exact" w:wrap="none" w:vAnchor="page" w:hAnchor="page" w:x="1375" w:y="1380"/>
        <w:numPr>
          <w:ilvl w:val="0"/>
          <w:numId w:val="5"/>
        </w:numPr>
        <w:shd w:val="clear" w:color="auto" w:fill="auto"/>
        <w:tabs>
          <w:tab w:val="left" w:pos="1499"/>
        </w:tabs>
        <w:spacing w:before="0" w:after="0" w:line="480" w:lineRule="exact"/>
        <w:ind w:firstLine="740"/>
        <w:jc w:val="both"/>
      </w:pPr>
      <w:r>
        <w:t>Выявление и оценка коррупционных рисков производятся при проведении контрольных и экспертно-аналитических мероприятий на объектах контроля (аудита), если одной из целей таких мероприятий является оценка коррупционных рисков при исполь</w:t>
      </w:r>
      <w:r>
        <w:t>зовании бюджетных средств.</w:t>
      </w:r>
    </w:p>
    <w:p w:rsidR="00507363" w:rsidRDefault="0000284E">
      <w:pPr>
        <w:pStyle w:val="20"/>
        <w:framePr w:w="9701" w:h="13575" w:hRule="exact" w:wrap="none" w:vAnchor="page" w:hAnchor="page" w:x="1375" w:y="1380"/>
        <w:numPr>
          <w:ilvl w:val="0"/>
          <w:numId w:val="5"/>
        </w:numPr>
        <w:shd w:val="clear" w:color="auto" w:fill="auto"/>
        <w:tabs>
          <w:tab w:val="left" w:pos="1533"/>
        </w:tabs>
        <w:spacing w:before="0" w:after="0" w:line="480" w:lineRule="exact"/>
        <w:ind w:firstLine="740"/>
        <w:jc w:val="both"/>
      </w:pPr>
      <w:r>
        <w:t>Оценка коррупционных рисков производится для того чтобы: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выявить и оценить факторы, создающие возможности совершения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jc w:val="left"/>
      </w:pPr>
      <w:r>
        <w:t>коррупционных действий и (или) принятия коррупционных решений;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 xml:space="preserve">определить эффективность механизма действия </w:t>
      </w:r>
      <w:r>
        <w:t>внутреннего контроля по снижению или устранению коррупциогенных факторов;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выработать рекомендации по снижению или устранению коррупциогенных факторов;</w:t>
      </w:r>
    </w:p>
    <w:p w:rsidR="00507363" w:rsidRDefault="0000284E">
      <w:pPr>
        <w:pStyle w:val="20"/>
        <w:framePr w:w="9701" w:h="13575" w:hRule="exact" w:wrap="none" w:vAnchor="page" w:hAnchor="page" w:x="1375" w:y="1380"/>
        <w:shd w:val="clear" w:color="auto" w:fill="auto"/>
        <w:spacing w:before="0" w:after="0" w:line="480" w:lineRule="exact"/>
        <w:ind w:firstLine="740"/>
        <w:jc w:val="both"/>
      </w:pPr>
      <w:r>
        <w:t>предложить руководству объекта контроля (аудита) утвердить перечень мероприятий, направленных на снижение</w:t>
      </w:r>
      <w:r>
        <w:t xml:space="preserve"> или устранение коррупционных рисков и совершенствование управленческого процесса.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4" w:y="586"/>
        <w:shd w:val="clear" w:color="auto" w:fill="auto"/>
        <w:spacing w:line="260" w:lineRule="exact"/>
      </w:pPr>
      <w:r>
        <w:lastRenderedPageBreak/>
        <w:t>5</w:t>
      </w:r>
    </w:p>
    <w:p w:rsidR="00507363" w:rsidRDefault="0000284E">
      <w:pPr>
        <w:pStyle w:val="20"/>
        <w:framePr w:w="9696" w:h="14088" w:hRule="exact" w:wrap="none" w:vAnchor="page" w:hAnchor="page" w:x="1378" w:y="1384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480" w:lineRule="exact"/>
        <w:ind w:firstLine="740"/>
        <w:jc w:val="both"/>
      </w:pPr>
      <w:r>
        <w:t>При оценке коррупционного риска следует учитывать определенные признаки, создающие дополнительные условия для коррупции в сферах деятельности объекто</w:t>
      </w:r>
      <w:r>
        <w:t>в контроля (аудита):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высокая степень свободы принятия решений, вызванная спецификой работы;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отсутствие реализации результатов выполненных научно</w:t>
      </w:r>
      <w:r>
        <w:softHyphen/>
        <w:t>исследовательских и опытно-конструкторских работ (в том числе маркетинговых исследований и услуг) и</w:t>
      </w:r>
      <w:r>
        <w:t>ли мероприятий по их внедрению;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подписание государственных 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</w:t>
      </w:r>
      <w:r>
        <w:t>вий и ответственности за их совершение;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наличие полномочий, связанных с распределением значительных финансовых средств.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При использовании бюджетных средств о наличии коррупционных рисков могут свидетельствовать: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left"/>
      </w:pPr>
      <w:r>
        <w:t>непрозрачность доходных и расходных статей о</w:t>
      </w:r>
      <w:r>
        <w:t>бластного бюджета;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средств;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необъяснимое увеличение расходов (субсидий) или уменьшение до</w:t>
      </w:r>
      <w:r>
        <w:t>ходов, которые подлежат перечислению в областной бюджет, у подведомственных государственных унитарных предприятий и учреждений;</w:t>
      </w:r>
    </w:p>
    <w:p w:rsidR="00507363" w:rsidRDefault="0000284E">
      <w:pPr>
        <w:pStyle w:val="20"/>
        <w:framePr w:w="9696" w:h="14088" w:hRule="exact" w:wrap="none" w:vAnchor="page" w:hAnchor="page" w:x="1378" w:y="1384"/>
        <w:shd w:val="clear" w:color="auto" w:fill="auto"/>
        <w:spacing w:before="0" w:after="0" w:line="480" w:lineRule="exact"/>
        <w:ind w:firstLine="740"/>
        <w:jc w:val="both"/>
      </w:pPr>
      <w:r>
        <w:t>отсутствие ведомственных приказов по установлению нормативов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2" w:y="586"/>
        <w:shd w:val="clear" w:color="auto" w:fill="auto"/>
        <w:spacing w:line="260" w:lineRule="exact"/>
      </w:pPr>
      <w:r>
        <w:lastRenderedPageBreak/>
        <w:t>6</w:t>
      </w:r>
    </w:p>
    <w:p w:rsidR="00507363" w:rsidRDefault="0000284E">
      <w:pPr>
        <w:pStyle w:val="20"/>
        <w:framePr w:w="9691" w:h="13579" w:hRule="exact" w:wrap="none" w:vAnchor="page" w:hAnchor="page" w:x="1380" w:y="1380"/>
        <w:shd w:val="clear" w:color="auto" w:fill="auto"/>
        <w:spacing w:before="0" w:after="0" w:line="480" w:lineRule="exact"/>
        <w:jc w:val="both"/>
      </w:pPr>
      <w:r>
        <w:t>отчислений части чистой прибыли в областной</w:t>
      </w:r>
      <w:r>
        <w:t xml:space="preserve"> бюджет подведомственными государственными унитарными предприятиями или установление крайне низких нормативов таких отчислений;</w:t>
      </w:r>
    </w:p>
    <w:p w:rsidR="00507363" w:rsidRDefault="0000284E">
      <w:pPr>
        <w:pStyle w:val="20"/>
        <w:framePr w:w="9691" w:h="13579" w:hRule="exact" w:wrap="none" w:vAnchor="page" w:hAnchor="page" w:x="1380" w:y="1380"/>
        <w:shd w:val="clear" w:color="auto" w:fill="auto"/>
        <w:spacing w:before="0" w:after="0" w:line="480" w:lineRule="exact"/>
        <w:ind w:firstLine="760"/>
        <w:jc w:val="both"/>
      </w:pPr>
      <w:r>
        <w:t>отсутствие должностных регламентов у лиц, принимающих решения о направлениях использования бюджетных средств;</w:t>
      </w:r>
    </w:p>
    <w:p w:rsidR="00507363" w:rsidRDefault="0000284E">
      <w:pPr>
        <w:pStyle w:val="20"/>
        <w:framePr w:w="9691" w:h="13579" w:hRule="exact" w:wrap="none" w:vAnchor="page" w:hAnchor="page" w:x="1380" w:y="1380"/>
        <w:shd w:val="clear" w:color="auto" w:fill="auto"/>
        <w:spacing w:before="0" w:after="0" w:line="480" w:lineRule="exact"/>
        <w:ind w:firstLine="760"/>
        <w:jc w:val="both"/>
      </w:pPr>
      <w:r>
        <w:t xml:space="preserve">отсутствие </w:t>
      </w:r>
      <w:r>
        <w:t>нормативных правовых документов, регламентирующих порядок согласования (одобрения), а также совершение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</w:t>
      </w:r>
      <w:r>
        <w:t>чреждений, в случаях, когда такое согласование (одобрение) предусмотрено областными законами или уставами государственных унитарных предприятий и учреждений.</w:t>
      </w:r>
    </w:p>
    <w:p w:rsidR="00507363" w:rsidRDefault="0000284E">
      <w:pPr>
        <w:pStyle w:val="20"/>
        <w:framePr w:w="9691" w:h="13579" w:hRule="exact" w:wrap="none" w:vAnchor="page" w:hAnchor="page" w:x="1380" w:y="1380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0" w:line="480" w:lineRule="exact"/>
        <w:ind w:firstLine="760"/>
        <w:jc w:val="both"/>
      </w:pPr>
      <w:r>
        <w:t>Для выявления коррупционных рисков на объекте контроля (аудита) следует получить ответы на следующ</w:t>
      </w:r>
      <w:r>
        <w:t>ие вопросы:</w:t>
      </w:r>
    </w:p>
    <w:p w:rsidR="00507363" w:rsidRDefault="0000284E">
      <w:pPr>
        <w:pStyle w:val="20"/>
        <w:framePr w:w="9691" w:h="13579" w:hRule="exact" w:wrap="none" w:vAnchor="page" w:hAnchor="page" w:x="1380" w:y="1380"/>
        <w:shd w:val="clear" w:color="auto" w:fill="auto"/>
        <w:spacing w:before="0" w:after="0" w:line="480" w:lineRule="exact"/>
        <w:ind w:firstLine="760"/>
        <w:jc w:val="both"/>
      </w:pPr>
      <w:r>
        <w:t>в достаточной ли степени описаны процедуры выполнения обязанностей должностными лицами?</w:t>
      </w:r>
    </w:p>
    <w:p w:rsidR="00507363" w:rsidRDefault="0000284E">
      <w:pPr>
        <w:pStyle w:val="20"/>
        <w:framePr w:w="9691" w:h="13579" w:hRule="exact" w:wrap="none" w:vAnchor="page" w:hAnchor="page" w:x="1380" w:y="1380"/>
        <w:shd w:val="clear" w:color="auto" w:fill="auto"/>
        <w:spacing w:before="0" w:after="0" w:line="480" w:lineRule="exact"/>
        <w:ind w:firstLine="760"/>
        <w:jc w:val="left"/>
      </w:pPr>
      <w:r>
        <w:t>в каких ситуациях возможен конфликт интересов? достаточно ли четко прописан процесс принятия решений? имели ли место случаи коррупции в проверяемом объекте?</w:t>
      </w:r>
      <w:r>
        <w:t xml:space="preserve"> достаточен ли контроль за процессом принятия решений? достаточен ли контроль за сотрудниками и результатами их работы? Данный перечень вопросов не является исчерпывающим и может быть дополнен с учетом специфики деятельности государственного органа. Ответы</w:t>
      </w:r>
      <w:r>
        <w:t xml:space="preserve">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</w:t>
      </w:r>
    </w:p>
    <w:p w:rsidR="00507363" w:rsidRDefault="0000284E">
      <w:pPr>
        <w:pStyle w:val="20"/>
        <w:framePr w:w="9691" w:h="13579" w:hRule="exact" w:wrap="none" w:vAnchor="page" w:hAnchor="page" w:x="1380" w:y="1380"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0" w:line="480" w:lineRule="exact"/>
        <w:ind w:firstLine="760"/>
        <w:jc w:val="both"/>
      </w:pPr>
      <w:r>
        <w:t>Механизм выявления коррупционных рисков в государственном органе содержит следующие не</w:t>
      </w:r>
      <w:r>
        <w:t>обходимые элементы: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0" w:y="586"/>
        <w:shd w:val="clear" w:color="auto" w:fill="auto"/>
        <w:spacing w:line="260" w:lineRule="exact"/>
      </w:pPr>
      <w:r>
        <w:lastRenderedPageBreak/>
        <w:t>7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установление перечня потенциально коррупциогенных сфер деятельности органа;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 xml:space="preserve">выделение отдельных полномочий государственного служащего, при выполнении которых существует вероятность возникновения коррупционных </w:t>
      </w:r>
      <w:r>
        <w:t>проявлений или действий;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формирование перечня коррупциогенных должностей в государственном органе;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выявление коррупциогенных норм законодательства.</w:t>
      </w:r>
    </w:p>
    <w:p w:rsidR="00507363" w:rsidRDefault="0000284E">
      <w:pPr>
        <w:pStyle w:val="20"/>
        <w:framePr w:w="9696" w:h="14063" w:hRule="exact" w:wrap="none" w:vAnchor="page" w:hAnchor="page" w:x="1378" w:y="1380"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480" w:lineRule="exact"/>
        <w:ind w:firstLine="760"/>
        <w:jc w:val="both"/>
      </w:pPr>
      <w:r>
        <w:t>В перечне сфер деятельности государственных органов следует выделить сферы, которые содержат повышенный уров</w:t>
      </w:r>
      <w:r>
        <w:t>ень коррупционных рисков: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размещение заказов на поставку товаров (выполнение работ, оказание услуг) для государственных нужд;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left"/>
      </w:pPr>
      <w:r>
        <w:t>формирование, исполнение и контроль за исполнением бюджета; управление и распоряжение объектами государственной собственности (зда</w:t>
      </w:r>
      <w:r>
        <w:t>ния, строения, сооружения), в том числе по вопросам аренды, безвозмездного пользования и приватизации этих объектов;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управление и распоряжение земельными участками, находящимися в государственной собственности, а также земельными участками, государственная</w:t>
      </w:r>
      <w:r>
        <w:t xml:space="preserve"> собственность на которые не разграничена, в том числе по вопросам аренды и продажи этих участков;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</w:t>
      </w:r>
      <w:r>
        <w:t>нда;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предоставление государственных гарантий, бюджетных кредитов, субсидий, субвенций, дотаций, управление долгом;</w:t>
      </w:r>
    </w:p>
    <w:p w:rsidR="00507363" w:rsidRDefault="0000284E">
      <w:pPr>
        <w:pStyle w:val="20"/>
        <w:framePr w:w="9696" w:h="14063" w:hRule="exact" w:wrap="none" w:vAnchor="page" w:hAnchor="page" w:x="1378" w:y="1380"/>
        <w:shd w:val="clear" w:color="auto" w:fill="auto"/>
        <w:spacing w:before="0" w:after="0" w:line="480" w:lineRule="exact"/>
        <w:ind w:firstLine="760"/>
        <w:jc w:val="both"/>
      </w:pPr>
      <w:r>
        <w:t>а также в следующих экономических и социальных сферах: транспорт и дорожное хозяйство, строительство и капитальный ремонт, природно</w:t>
      </w:r>
      <w:r>
        <w:softHyphen/>
        <w:t>ресурсное</w:t>
      </w:r>
      <w:r>
        <w:t xml:space="preserve"> регулирование, топливно-энергетический комплекс,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4" w:y="586"/>
        <w:shd w:val="clear" w:color="auto" w:fill="auto"/>
        <w:spacing w:line="260" w:lineRule="exact"/>
      </w:pPr>
      <w:r>
        <w:lastRenderedPageBreak/>
        <w:t>8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jc w:val="both"/>
      </w:pPr>
      <w:r>
        <w:t>агропромышленный комплекс, жилищно-коммунальный комплекс, здравоохранение, образование;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ind w:firstLine="740"/>
        <w:jc w:val="both"/>
      </w:pPr>
      <w:r>
        <w:t>принятие нормативных правовых актов;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ind w:firstLine="740"/>
        <w:jc w:val="both"/>
      </w:pPr>
      <w:r>
        <w:t>выдача лицензий, разрешений на проведение отдельных видов</w:t>
      </w:r>
      <w:r>
        <w:t xml:space="preserve"> работ;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ind w:firstLine="740"/>
        <w:jc w:val="both"/>
      </w:pPr>
      <w:r>
        <w:t>назначение на государственные должности,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включение государственных граж</w:t>
      </w:r>
      <w:r>
        <w:t>данских служащих в кадровый резерв.</w:t>
      </w:r>
    </w:p>
    <w:p w:rsidR="00507363" w:rsidRDefault="0000284E">
      <w:pPr>
        <w:pStyle w:val="20"/>
        <w:framePr w:w="9696" w:h="13575" w:hRule="exact" w:wrap="none" w:vAnchor="page" w:hAnchor="page" w:x="1378" w:y="1379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480" w:lineRule="exact"/>
        <w:ind w:firstLine="740"/>
        <w:jc w:val="both"/>
      </w:pPr>
      <w:r>
        <w:t>Обязательной оценке на коррупционность подлежат контрольные, разрешительные, регистрационные, юрисдикционные функции и полномочия объекта контроля (аудита), а также нормотворческие полномочия объекта контроля (аудита).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ind w:firstLine="740"/>
        <w:jc w:val="both"/>
      </w:pPr>
      <w:r>
        <w:t>К</w:t>
      </w:r>
      <w:r>
        <w:t xml:space="preserve"> названным функциям и полномочиям могут быть отнесены: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tabs>
          <w:tab w:val="left" w:pos="1062"/>
        </w:tabs>
        <w:spacing w:before="0" w:after="0" w:line="480" w:lineRule="exact"/>
        <w:ind w:firstLine="740"/>
        <w:jc w:val="both"/>
      </w:pPr>
      <w:r>
        <w:t>а)</w:t>
      </w:r>
      <w:r>
        <w:tab/>
        <w:t>контрольные - функции и полномочия, связанные с проверкой законности деятельности субъектов (инспекции, ревизии, контроль, надзор и прочие);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tabs>
          <w:tab w:val="left" w:pos="1101"/>
        </w:tabs>
        <w:spacing w:before="0" w:after="0" w:line="480" w:lineRule="exact"/>
        <w:ind w:firstLine="740"/>
        <w:jc w:val="both"/>
      </w:pPr>
      <w:r>
        <w:t>б)</w:t>
      </w:r>
      <w:r>
        <w:tab/>
        <w:t xml:space="preserve">разрешительные - функции и полномочия, связанные с </w:t>
      </w:r>
      <w:r>
        <w:t>выдачей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tabs>
          <w:tab w:val="left" w:pos="3437"/>
        </w:tabs>
        <w:spacing w:before="0" w:after="0" w:line="480" w:lineRule="exact"/>
        <w:jc w:val="both"/>
      </w:pPr>
      <w:r>
        <w:t>документов, подтверждающих специальные права на занятие определенной деятельностью (удостоверения, лицензии (разрешения), аккредитации и т.п.). К данным полномочиям условно можно отнести полномочия, связанные со сдачей объектов государственной собс</w:t>
      </w:r>
      <w:r>
        <w:t>твенности в аренду, с приватизацией государственной собственности, а также с распределением бюджетных средств (например, закупки для государственных нужд), а также с согласованием (одобрением) сделок с государственным имуществом, находящимся в хозяйственно</w:t>
      </w:r>
      <w:r>
        <w:t>м ведении</w:t>
      </w:r>
      <w:r>
        <w:tab/>
        <w:t>государственных унитарных предприятий и</w:t>
      </w:r>
    </w:p>
    <w:p w:rsidR="00507363" w:rsidRDefault="0000284E">
      <w:pPr>
        <w:pStyle w:val="20"/>
        <w:framePr w:w="9696" w:h="13575" w:hRule="exact" w:wrap="none" w:vAnchor="page" w:hAnchor="page" w:x="1378" w:y="1379"/>
        <w:shd w:val="clear" w:color="auto" w:fill="auto"/>
        <w:spacing w:before="0" w:after="0" w:line="480" w:lineRule="exact"/>
        <w:jc w:val="both"/>
      </w:pPr>
      <w:r>
        <w:t>оперативном управлении государственных учреждений в случаях, предусмотренных областными законами или уставами указанных организаций;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92" w:y="586"/>
        <w:shd w:val="clear" w:color="auto" w:fill="auto"/>
        <w:spacing w:line="260" w:lineRule="exact"/>
      </w:pPr>
      <w:r>
        <w:lastRenderedPageBreak/>
        <w:t>9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tabs>
          <w:tab w:val="left" w:pos="1066"/>
        </w:tabs>
        <w:spacing w:before="0" w:after="0" w:line="480" w:lineRule="exact"/>
        <w:ind w:firstLine="760"/>
        <w:jc w:val="both"/>
      </w:pPr>
      <w:r>
        <w:t>в)</w:t>
      </w:r>
      <w:r>
        <w:tab/>
        <w:t>регистрационные - функции и полномочия, осущес</w:t>
      </w:r>
      <w:r>
        <w:t>твляемые в целях удостоверения фактов установления, изменения или прекращения правового статуса субъектов (налогоплательщиков, лицензиатов). К данным полномочиям также могут быть отнесены полномочия по выдаче свидетельств на получение субсидий на строитель</w:t>
      </w:r>
      <w:r>
        <w:t>ство и приобретение жилья, о постановке на учет в качестве нуждающегося в жилом помещении и т.п.;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tabs>
          <w:tab w:val="left" w:pos="1062"/>
        </w:tabs>
        <w:spacing w:before="0" w:after="0" w:line="480" w:lineRule="exact"/>
        <w:ind w:firstLine="760"/>
        <w:jc w:val="both"/>
      </w:pPr>
      <w:r>
        <w:t>г)</w:t>
      </w:r>
      <w:r>
        <w:tab/>
        <w:t xml:space="preserve">юрисдикционные - функции и полномочия должностных лиц государственных органов, осуществляемые в целях применения мер административно-правовой </w:t>
      </w:r>
      <w:r>
        <w:t>ответственности (например, наложение административных штрафов);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tabs>
          <w:tab w:val="left" w:pos="1081"/>
        </w:tabs>
        <w:spacing w:before="0" w:after="0" w:line="480" w:lineRule="exact"/>
        <w:ind w:firstLine="760"/>
        <w:jc w:val="both"/>
      </w:pPr>
      <w:r>
        <w:t>д)</w:t>
      </w:r>
      <w:r>
        <w:tab/>
        <w:t>нормотворческие - функции и полномочия по принятию нормативных правовых актов.</w:t>
      </w:r>
    </w:p>
    <w:p w:rsidR="00507363" w:rsidRDefault="0000284E">
      <w:pPr>
        <w:pStyle w:val="20"/>
        <w:framePr w:w="9691" w:h="14054" w:hRule="exact" w:wrap="none" w:vAnchor="page" w:hAnchor="page" w:x="1380" w:y="1385"/>
        <w:numPr>
          <w:ilvl w:val="0"/>
          <w:numId w:val="5"/>
        </w:numPr>
        <w:shd w:val="clear" w:color="auto" w:fill="auto"/>
        <w:tabs>
          <w:tab w:val="left" w:pos="1465"/>
        </w:tabs>
        <w:spacing w:before="0" w:after="0" w:line="480" w:lineRule="exact"/>
        <w:ind w:firstLine="760"/>
        <w:jc w:val="both"/>
      </w:pPr>
      <w:r>
        <w:t xml:space="preserve">Следует сформировать перечень «взяткоемких» государственных должностей и должностей государственной службы на </w:t>
      </w:r>
      <w:r>
        <w:t>объекте контроля (аудита). Перечни коррупциогенных должностей напрямую вытекают из указанных выше потенциально опасных коррупционных сфер деятельности государственного органа и отдельных коррупциогенных полномочий государственного служащего. В перечень кор</w:t>
      </w:r>
      <w:r>
        <w:t>рупциогенных должностей входят должности, связанные с: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spacing w:before="0" w:after="0" w:line="480" w:lineRule="exact"/>
        <w:ind w:firstLine="760"/>
        <w:jc w:val="left"/>
      </w:pPr>
      <w:r>
        <w:t>принятием нормативных правовых актов; осуществлением контрольных и надзорных мероприятий; подготовкой и принятием решений о распределении бюджетных средств, межбюджетных трансфертов, а также распределе</w:t>
      </w:r>
      <w:r>
        <w:t>нием ограниченных ресурсов (квоты, участки недр и др.);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spacing w:before="0" w:after="0" w:line="480" w:lineRule="exact"/>
        <w:ind w:firstLine="760"/>
        <w:jc w:val="left"/>
      </w:pPr>
      <w:r>
        <w:t>непосредственным предоставлением государственных услуг заявителям; подготовкой и принятием решений, связанных с осуществлением закупок для государственных нужд;</w:t>
      </w:r>
    </w:p>
    <w:p w:rsidR="00507363" w:rsidRDefault="0000284E">
      <w:pPr>
        <w:pStyle w:val="20"/>
        <w:framePr w:w="9691" w:h="14054" w:hRule="exact" w:wrap="none" w:vAnchor="page" w:hAnchor="page" w:x="1380" w:y="1385"/>
        <w:shd w:val="clear" w:color="auto" w:fill="auto"/>
        <w:spacing w:before="0" w:after="0" w:line="480" w:lineRule="exact"/>
        <w:ind w:left="760"/>
        <w:jc w:val="left"/>
      </w:pPr>
      <w:r>
        <w:t>подготовкой и принятием решений по выда</w:t>
      </w:r>
      <w:r>
        <w:t>че лицензий и разрешений; осуществлением регистрационных действий;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44" w:y="586"/>
        <w:shd w:val="clear" w:color="auto" w:fill="auto"/>
        <w:spacing w:line="260" w:lineRule="exact"/>
      </w:pPr>
      <w:r>
        <w:lastRenderedPageBreak/>
        <w:t>10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tabs>
          <w:tab w:val="left" w:pos="6634"/>
          <w:tab w:val="left" w:pos="8045"/>
        </w:tabs>
        <w:spacing w:before="0" w:after="0" w:line="480" w:lineRule="exact"/>
        <w:ind w:firstLine="740"/>
        <w:jc w:val="both"/>
      </w:pPr>
      <w:r>
        <w:t>подготовкой и принятием решений по целевым программам, государственным капитальным вложениям и</w:t>
      </w:r>
      <w:r>
        <w:tab/>
        <w:t>другим</w:t>
      </w:r>
      <w:r>
        <w:tab/>
        <w:t>программам,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jc w:val="left"/>
      </w:pPr>
      <w:r>
        <w:t>предусматривающим выделение бюджетных средств;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>иными контрольно-разрешительными действиями.</w:t>
      </w:r>
    </w:p>
    <w:p w:rsidR="00507363" w:rsidRDefault="0000284E">
      <w:pPr>
        <w:pStyle w:val="20"/>
        <w:framePr w:w="9691" w:h="13575" w:hRule="exact" w:wrap="none" w:vAnchor="page" w:hAnchor="page" w:x="1380" w:y="1379"/>
        <w:numPr>
          <w:ilvl w:val="0"/>
          <w:numId w:val="5"/>
        </w:numPr>
        <w:shd w:val="clear" w:color="auto" w:fill="auto"/>
        <w:tabs>
          <w:tab w:val="left" w:pos="1471"/>
        </w:tabs>
        <w:spacing w:before="0" w:after="0" w:line="480" w:lineRule="exact"/>
        <w:ind w:firstLine="740"/>
        <w:jc w:val="both"/>
      </w:pPr>
      <w:r>
        <w:t>При проведении аудита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</w:t>
      </w:r>
      <w:r>
        <w:t>ррупционных рисков.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>максимально воз</w:t>
      </w:r>
      <w:r>
        <w:t>можная деперсонализация взаимодействия государственных гражданских служащих с гражданами и организациями, например, через механизмы «одного окна» и через системы электронного обмена информацией;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 xml:space="preserve">детальная регламентация процедур взаимодействия с субъектами </w:t>
      </w:r>
      <w:r>
        <w:t>регулирования (потребителями государственных услуг) путем утверждения объектом контроля (аудита) административных регламентов;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 xml:space="preserve">дробление административных процедур на дополнительные стадии с их закреплением за независимыми друг от друга должностными лицами </w:t>
      </w:r>
      <w:r>
        <w:t>для обеспечения взаимного контроля;</w:t>
      </w:r>
    </w:p>
    <w:p w:rsidR="00507363" w:rsidRDefault="0000284E">
      <w:pPr>
        <w:pStyle w:val="20"/>
        <w:framePr w:w="9691" w:h="13575" w:hRule="exact" w:wrap="none" w:vAnchor="page" w:hAnchor="page" w:x="1380" w:y="1379"/>
        <w:shd w:val="clear" w:color="auto" w:fill="auto"/>
        <w:spacing w:before="0" w:after="0" w:line="480" w:lineRule="exact"/>
        <w:ind w:firstLine="740"/>
        <w:jc w:val="both"/>
      </w:pPr>
      <w:r>
        <w:t>создание особых механизмов регулирования государственных функций и назначения на должности государственной службы с высокой степенью коррупциогенности.</w:t>
      </w:r>
    </w:p>
    <w:p w:rsidR="00507363" w:rsidRDefault="0000284E">
      <w:pPr>
        <w:pStyle w:val="20"/>
        <w:framePr w:w="9691" w:h="13575" w:hRule="exact" w:wrap="none" w:vAnchor="page" w:hAnchor="page" w:x="1380" w:y="1379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480" w:lineRule="exact"/>
        <w:ind w:firstLine="740"/>
        <w:jc w:val="both"/>
      </w:pPr>
      <w:r>
        <w:t xml:space="preserve">При осуществлении оценки уровень коррупционного риска по сферам </w:t>
      </w:r>
      <w:r>
        <w:t>деятельности объекта контроля (аудита) может быть определен как очень высокий, высокий, средний, низкий, очень низкий и отсутствующий.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526" w:y="586"/>
        <w:shd w:val="clear" w:color="auto" w:fill="auto"/>
        <w:spacing w:line="260" w:lineRule="exact"/>
      </w:pPr>
      <w:r>
        <w:lastRenderedPageBreak/>
        <w:t>11</w:t>
      </w:r>
    </w:p>
    <w:p w:rsidR="00507363" w:rsidRDefault="0000284E">
      <w:pPr>
        <w:pStyle w:val="20"/>
        <w:framePr w:w="9864" w:h="4406" w:hRule="exact" w:wrap="none" w:vAnchor="page" w:hAnchor="page" w:x="1294" w:y="1380"/>
        <w:shd w:val="clear" w:color="auto" w:fill="auto"/>
        <w:spacing w:before="0" w:after="0" w:line="480" w:lineRule="exact"/>
        <w:ind w:left="200" w:firstLine="700"/>
        <w:jc w:val="both"/>
      </w:pPr>
      <w:r>
        <w:t>Каждый уровень риска оценивается по пятибалльной системе, соответственно: очень высокий - 5 балл</w:t>
      </w:r>
      <w:r>
        <w:t>ов, высокий - 4 балла, средний - 3 балла, низкий - 2 балла, очень низкий - 1 балл и отсутствующий - 0 баллов.</w:t>
      </w:r>
    </w:p>
    <w:p w:rsidR="00507363" w:rsidRDefault="0000284E">
      <w:pPr>
        <w:pStyle w:val="20"/>
        <w:framePr w:w="9864" w:h="4406" w:hRule="exact" w:wrap="none" w:vAnchor="page" w:hAnchor="page" w:x="1294" w:y="1380"/>
        <w:shd w:val="clear" w:color="auto" w:fill="auto"/>
        <w:spacing w:before="0" w:after="0" w:line="480" w:lineRule="exact"/>
        <w:ind w:left="200" w:firstLine="700"/>
        <w:jc w:val="both"/>
      </w:pPr>
      <w:r>
        <w:t>Для удобства оценки в таблице фиксируются все сферы деятельности объекта контроля (аудита) с установлением соответствующего балла в каждой сфере к</w:t>
      </w:r>
      <w:r>
        <w:t>оррупционного риска.</w:t>
      </w:r>
    </w:p>
    <w:p w:rsidR="00507363" w:rsidRDefault="0000284E">
      <w:pPr>
        <w:pStyle w:val="20"/>
        <w:framePr w:w="9864" w:h="4406" w:hRule="exact" w:wrap="none" w:vAnchor="page" w:hAnchor="page" w:x="1294" w:y="1380"/>
        <w:shd w:val="clear" w:color="auto" w:fill="auto"/>
        <w:spacing w:before="0" w:after="0" w:line="480" w:lineRule="exact"/>
        <w:ind w:left="200" w:firstLine="700"/>
        <w:jc w:val="both"/>
      </w:pPr>
      <w:r>
        <w:t>Далее определяется максимальное и фактическое количество баллов для проверяемого объекта.</w:t>
      </w:r>
    </w:p>
    <w:p w:rsidR="00507363" w:rsidRDefault="0000284E">
      <w:pPr>
        <w:pStyle w:val="20"/>
        <w:framePr w:w="9864" w:h="4406" w:hRule="exact" w:wrap="none" w:vAnchor="page" w:hAnchor="page" w:x="1294" w:y="1380"/>
        <w:shd w:val="clear" w:color="auto" w:fill="auto"/>
        <w:spacing w:before="0" w:after="0" w:line="480" w:lineRule="exact"/>
        <w:ind w:left="4240"/>
        <w:jc w:val="left"/>
      </w:pPr>
      <w:r>
        <w:t>Фактическое количество баллов</w:t>
      </w:r>
    </w:p>
    <w:p w:rsidR="00507363" w:rsidRDefault="0000284E">
      <w:pPr>
        <w:pStyle w:val="20"/>
        <w:framePr w:wrap="none" w:vAnchor="page" w:hAnchor="page" w:x="1294" w:y="5889"/>
        <w:shd w:val="clear" w:color="auto" w:fill="auto"/>
        <w:spacing w:before="0" w:after="0" w:line="280" w:lineRule="exact"/>
        <w:ind w:left="200" w:right="5976" w:firstLine="700"/>
        <w:jc w:val="both"/>
      </w:pPr>
      <w:r>
        <w:t>После этого по формуле:</w:t>
      </w:r>
    </w:p>
    <w:p w:rsidR="00507363" w:rsidRDefault="0000284E">
      <w:pPr>
        <w:pStyle w:val="20"/>
        <w:framePr w:wrap="none" w:vAnchor="page" w:hAnchor="page" w:x="10054" w:y="5883"/>
        <w:shd w:val="clear" w:color="auto" w:fill="auto"/>
        <w:spacing w:before="0" w:after="0" w:line="280" w:lineRule="exact"/>
        <w:jc w:val="left"/>
      </w:pPr>
      <w:r>
        <w:t>х 100 %</w:t>
      </w:r>
    </w:p>
    <w:p w:rsidR="00507363" w:rsidRDefault="0000284E">
      <w:pPr>
        <w:pStyle w:val="20"/>
        <w:framePr w:w="9864" w:h="819" w:hRule="exact" w:wrap="none" w:vAnchor="page" w:hAnchor="page" w:x="1294" w:y="6373"/>
        <w:shd w:val="clear" w:color="auto" w:fill="auto"/>
        <w:spacing w:before="0" w:after="157" w:line="280" w:lineRule="exact"/>
        <w:ind w:left="4240"/>
        <w:jc w:val="left"/>
      </w:pPr>
      <w:r>
        <w:t>Максимальное количество баллов</w:t>
      </w:r>
    </w:p>
    <w:p w:rsidR="00507363" w:rsidRDefault="0000284E">
      <w:pPr>
        <w:pStyle w:val="20"/>
        <w:framePr w:w="9864" w:h="819" w:hRule="exact" w:wrap="none" w:vAnchor="page" w:hAnchor="page" w:x="1294" w:y="6373"/>
        <w:shd w:val="clear" w:color="auto" w:fill="auto"/>
        <w:spacing w:before="0" w:after="0" w:line="280" w:lineRule="exact"/>
        <w:ind w:right="120"/>
      </w:pPr>
      <w:r>
        <w:t>вычисляем фактический уровень коррупционного риска в</w:t>
      </w:r>
      <w:r>
        <w:t xml:space="preserve"> % и по таблице: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621"/>
      </w:tblGrid>
      <w:tr w:rsidR="005073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Оценка уровня коррупционного риска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Уровень коррупционного риска в процентах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Очень высокий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91 до 100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Высокий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81 до 90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Средний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61 до 80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Низкий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41 до 60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Очень низкий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21 до 40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Отсутствует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739" w:h="2294" w:wrap="none" w:vAnchor="page" w:hAnchor="page" w:x="1294" w:y="7399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до 20</w:t>
            </w:r>
          </w:p>
        </w:tc>
      </w:tr>
    </w:tbl>
    <w:p w:rsidR="00507363" w:rsidRDefault="0000284E">
      <w:pPr>
        <w:pStyle w:val="a7"/>
        <w:framePr w:wrap="none" w:vAnchor="page" w:hAnchor="page" w:x="2172" w:y="9690"/>
        <w:shd w:val="clear" w:color="auto" w:fill="auto"/>
        <w:spacing w:line="280" w:lineRule="exact"/>
      </w:pPr>
      <w:r>
        <w:t xml:space="preserve">и определяем уровень </w:t>
      </w:r>
      <w:r>
        <w:t>коррупционного риска в целом по объекту</w:t>
      </w:r>
    </w:p>
    <w:p w:rsidR="00507363" w:rsidRDefault="0000284E">
      <w:pPr>
        <w:pStyle w:val="20"/>
        <w:framePr w:w="9864" w:h="1978" w:hRule="exact" w:wrap="none" w:vAnchor="page" w:hAnchor="page" w:x="1294" w:y="10020"/>
        <w:shd w:val="clear" w:color="auto" w:fill="auto"/>
        <w:spacing w:before="0" w:after="0" w:line="480" w:lineRule="exact"/>
        <w:ind w:left="200"/>
        <w:jc w:val="left"/>
      </w:pPr>
      <w:r>
        <w:t>контроля (аудита).</w:t>
      </w:r>
    </w:p>
    <w:p w:rsidR="00507363" w:rsidRDefault="0000284E">
      <w:pPr>
        <w:pStyle w:val="20"/>
        <w:framePr w:w="9864" w:h="1978" w:hRule="exact" w:wrap="none" w:vAnchor="page" w:hAnchor="page" w:x="1294" w:y="10020"/>
        <w:shd w:val="clear" w:color="auto" w:fill="auto"/>
        <w:spacing w:before="0" w:after="0" w:line="480" w:lineRule="exact"/>
        <w:ind w:left="200" w:firstLine="700"/>
        <w:jc w:val="both"/>
      </w:pPr>
      <w:r>
        <w:t>Пример оценки коррупционного риска в целом по объекту контроля (аудита) приведен в приложении № 1 «Оценка коррупционных рисков в сферах деятельности объекта контроля (аудита)» к Методическим рекоме</w:t>
      </w:r>
      <w:r>
        <w:t>ндациям.</w:t>
      </w:r>
    </w:p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51" w:y="586"/>
        <w:shd w:val="clear" w:color="auto" w:fill="auto"/>
        <w:spacing w:line="260" w:lineRule="exact"/>
      </w:pPr>
      <w:r>
        <w:lastRenderedPageBreak/>
        <w:t>12</w:t>
      </w:r>
    </w:p>
    <w:p w:rsidR="00507363" w:rsidRDefault="0000284E">
      <w:pPr>
        <w:pStyle w:val="50"/>
        <w:framePr w:w="9658" w:h="302" w:hRule="exact" w:wrap="none" w:vAnchor="page" w:hAnchor="page" w:x="1407" w:y="1533"/>
        <w:shd w:val="clear" w:color="auto" w:fill="auto"/>
        <w:spacing w:after="0" w:line="240" w:lineRule="exact"/>
      </w:pPr>
      <w:r>
        <w:t>Приложение № 1</w:t>
      </w:r>
    </w:p>
    <w:p w:rsidR="00507363" w:rsidRDefault="0000284E">
      <w:pPr>
        <w:pStyle w:val="10"/>
        <w:framePr w:w="9658" w:h="1021" w:hRule="exact" w:wrap="none" w:vAnchor="page" w:hAnchor="page" w:x="1407" w:y="2068"/>
        <w:shd w:val="clear" w:color="auto" w:fill="auto"/>
        <w:spacing w:after="0" w:line="322" w:lineRule="exact"/>
        <w:ind w:right="700"/>
      </w:pPr>
      <w:bookmarkStart w:id="6" w:name="bookmark5"/>
      <w:r>
        <w:t>Оценка</w:t>
      </w:r>
      <w:bookmarkEnd w:id="6"/>
    </w:p>
    <w:p w:rsidR="00507363" w:rsidRDefault="0000284E">
      <w:pPr>
        <w:pStyle w:val="40"/>
        <w:framePr w:w="9658" w:h="1021" w:hRule="exact" w:wrap="none" w:vAnchor="page" w:hAnchor="page" w:x="1407" w:y="2068"/>
        <w:shd w:val="clear" w:color="auto" w:fill="auto"/>
        <w:spacing w:before="0" w:after="0" w:line="322" w:lineRule="exact"/>
        <w:ind w:right="700"/>
      </w:pPr>
      <w:r>
        <w:t>коррупционных рисков в сферах деятельности</w:t>
      </w:r>
      <w:r>
        <w:br/>
        <w:t>объекта контроля (аудита)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723"/>
        <w:gridCol w:w="1949"/>
        <w:gridCol w:w="1848"/>
      </w:tblGrid>
      <w:tr w:rsidR="0050736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60" w:line="220" w:lineRule="exact"/>
              <w:ind w:left="340"/>
              <w:jc w:val="left"/>
            </w:pPr>
            <w:r>
              <w:rPr>
                <w:rStyle w:val="211pt0"/>
              </w:rPr>
              <w:t>№№</w:t>
            </w:r>
          </w:p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п/п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69" w:lineRule="exact"/>
              <w:ind w:left="1440" w:hanging="180"/>
              <w:jc w:val="left"/>
            </w:pPr>
            <w:r>
              <w:rPr>
                <w:rStyle w:val="211pt0"/>
              </w:rPr>
              <w:t>Сфера деятельности объекта контроля (аудита)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Уровень</w:t>
            </w:r>
          </w:p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коррупционного</w:t>
            </w:r>
          </w:p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риска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60" w:line="220" w:lineRule="exact"/>
            </w:pPr>
            <w:r>
              <w:rPr>
                <w:rStyle w:val="211pt0"/>
              </w:rPr>
              <w:t>Количество</w:t>
            </w:r>
          </w:p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баллов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Размещение заказов на </w:t>
            </w:r>
            <w:r>
              <w:rPr>
                <w:rStyle w:val="211pt0"/>
              </w:rPr>
              <w:t>поставку товаров (выполнение работ, оказание услуг) для государственных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5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4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3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2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1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Отсутствует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Управление и распоряжение объектами государственной собственности (здания, строения, </w:t>
            </w:r>
            <w:r>
              <w:rPr>
                <w:rStyle w:val="211pt0"/>
              </w:rPr>
              <w:t>сооружения), в том числе по вопросам аренды, безвозмездного пользования и приватизации этих объектов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5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4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3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2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1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Отсутствует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3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Управление и распоряжение земельными участками, находящимися в </w:t>
            </w:r>
            <w:r>
              <w:rPr>
                <w:rStyle w:val="211pt0"/>
              </w:rPr>
              <w:t>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5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4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3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2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Очень 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1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Отсутствует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63" w:rsidRDefault="0000284E">
            <w:pPr>
              <w:pStyle w:val="20"/>
              <w:framePr w:w="9518" w:h="10354" w:wrap="none" w:vAnchor="page" w:hAnchor="page" w:x="1407" w:y="3535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0"/>
              </w:rPr>
              <w:t>и т.д.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518" w:h="10354" w:wrap="none" w:vAnchor="page" w:hAnchor="page" w:x="1407" w:y="3535"/>
              <w:rPr>
                <w:sz w:val="10"/>
                <w:szCs w:val="10"/>
              </w:rPr>
            </w:pPr>
          </w:p>
        </w:tc>
      </w:tr>
    </w:tbl>
    <w:p w:rsidR="00507363" w:rsidRDefault="00507363">
      <w:pPr>
        <w:rPr>
          <w:sz w:val="2"/>
          <w:szCs w:val="2"/>
        </w:rPr>
        <w:sectPr w:rsidR="005073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363" w:rsidRDefault="0000284E">
      <w:pPr>
        <w:pStyle w:val="a5"/>
        <w:framePr w:wrap="none" w:vAnchor="page" w:hAnchor="page" w:x="6452" w:y="586"/>
        <w:shd w:val="clear" w:color="auto" w:fill="auto"/>
        <w:spacing w:line="26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1032"/>
        <w:gridCol w:w="4579"/>
      </w:tblGrid>
      <w:tr w:rsidR="005073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686" w:h="2054" w:wrap="none" w:vAnchor="page" w:hAnchor="page" w:x="1268" w:y="187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686" w:h="2054" w:wrap="none" w:vAnchor="page" w:hAnchor="page" w:x="1268" w:y="1879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Баллы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686" w:h="2054" w:wrap="none" w:vAnchor="page" w:hAnchor="page" w:x="1268" w:y="1879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Уровень коррупционного риска в %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86" w:h="2054" w:wrap="none" w:vAnchor="page" w:hAnchor="page" w:x="1268" w:y="1879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0"/>
              </w:rPr>
              <w:t>Максимальное количество баллов для проверяемого объекта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363" w:rsidRDefault="00507363">
            <w:pPr>
              <w:framePr w:w="9686" w:h="2054" w:wrap="none" w:vAnchor="page" w:hAnchor="page" w:x="1268" w:y="1879"/>
              <w:rPr>
                <w:sz w:val="10"/>
                <w:szCs w:val="10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86" w:h="2054" w:wrap="none" w:vAnchor="page" w:hAnchor="page" w:x="1268" w:y="187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(Фактическое количество баллов / Максимальное количество баллов) х 100 %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86" w:h="2054" w:wrap="none" w:vAnchor="page" w:hAnchor="page" w:x="1268" w:y="1879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Фактическое количество баллов </w:t>
            </w:r>
            <w:r>
              <w:rPr>
                <w:rStyle w:val="211pt0"/>
              </w:rPr>
              <w:t>для проверяемого объекта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363" w:rsidRDefault="00507363">
            <w:pPr>
              <w:framePr w:w="9686" w:h="2054" w:wrap="none" w:vAnchor="page" w:hAnchor="page" w:x="1268" w:y="1879"/>
              <w:rPr>
                <w:sz w:val="10"/>
                <w:szCs w:val="10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507363">
            <w:pPr>
              <w:framePr w:w="9686" w:h="2054" w:wrap="none" w:vAnchor="page" w:hAnchor="page" w:x="1268" w:y="1879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616"/>
      </w:tblGrid>
      <w:tr w:rsidR="0050736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Оценка уровня коррупционного риска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Уровень коррупционного риска в процентах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Очень высокий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91 до 100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Высокий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81 до 90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Средний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61 до 80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Низкий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41 до 60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Очень низкий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 21 до 40</w:t>
            </w:r>
          </w:p>
        </w:tc>
      </w:tr>
      <w:tr w:rsidR="0050736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Отсутствует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63" w:rsidRDefault="0000284E">
            <w:pPr>
              <w:pStyle w:val="20"/>
              <w:framePr w:w="9691" w:h="3326" w:wrap="none" w:vAnchor="page" w:hAnchor="page" w:x="1268" w:y="4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до 20</w:t>
            </w:r>
          </w:p>
        </w:tc>
      </w:tr>
    </w:tbl>
    <w:p w:rsidR="00507363" w:rsidRDefault="00507363">
      <w:pPr>
        <w:rPr>
          <w:sz w:val="2"/>
          <w:szCs w:val="2"/>
        </w:rPr>
      </w:pPr>
    </w:p>
    <w:sectPr w:rsidR="005073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4E" w:rsidRDefault="0000284E">
      <w:r>
        <w:separator/>
      </w:r>
    </w:p>
  </w:endnote>
  <w:endnote w:type="continuationSeparator" w:id="0">
    <w:p w:rsidR="0000284E" w:rsidRDefault="000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4E" w:rsidRDefault="0000284E"/>
  </w:footnote>
  <w:footnote w:type="continuationSeparator" w:id="0">
    <w:p w:rsidR="0000284E" w:rsidRDefault="000028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FE5"/>
    <w:multiLevelType w:val="multilevel"/>
    <w:tmpl w:val="3E6E52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90058"/>
    <w:multiLevelType w:val="multilevel"/>
    <w:tmpl w:val="D13ED5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734EC"/>
    <w:multiLevelType w:val="multilevel"/>
    <w:tmpl w:val="F0FEE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64674"/>
    <w:multiLevelType w:val="multilevel"/>
    <w:tmpl w:val="2CC6EC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F3391"/>
    <w:multiLevelType w:val="multilevel"/>
    <w:tmpl w:val="F76CA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63"/>
    <w:rsid w:val="0000284E"/>
    <w:rsid w:val="00507363"/>
    <w:rsid w:val="006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C794-775D-44D3-A1C3-324B2AA2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Брянской области</vt:lpstr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Брянской области</dc:title>
  <dc:subject/>
  <dc:creator>Admin</dc:creator>
  <cp:keywords/>
  <cp:lastModifiedBy>Admin</cp:lastModifiedBy>
  <cp:revision>1</cp:revision>
  <dcterms:created xsi:type="dcterms:W3CDTF">2019-05-15T16:00:00Z</dcterms:created>
  <dcterms:modified xsi:type="dcterms:W3CDTF">2019-05-15T16:02:00Z</dcterms:modified>
</cp:coreProperties>
</file>