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F1" w:rsidRDefault="00207EF1" w:rsidP="00207EF1">
      <w:pPr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Cs w:val="28"/>
        </w:rPr>
        <w:t xml:space="preserve">                                                                                                       </w:t>
      </w:r>
    </w:p>
    <w:p w:rsidR="00207EF1" w:rsidRDefault="00207EF1" w:rsidP="00207EF1">
      <w:pPr>
        <w:ind w:firstLine="708"/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Акт</w:t>
      </w:r>
    </w:p>
    <w:p w:rsidR="00207EF1" w:rsidRDefault="00207EF1" w:rsidP="00207EF1">
      <w:pPr>
        <w:ind w:firstLine="708"/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о результатах контрольного мероприятия</w:t>
      </w:r>
    </w:p>
    <w:p w:rsidR="00207EF1" w:rsidRDefault="00207EF1" w:rsidP="00207EF1">
      <w:pPr>
        <w:tabs>
          <w:tab w:val="left" w:pos="900"/>
        </w:tabs>
        <w:spacing w:line="240" w:lineRule="auto"/>
        <w:ind w:left="284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«Проверка организации финансирования, целевого и эффективного использования бюджетных средств, выделенных в 2014 году и истекшем периоде 2015 года МБОУ «Шмотовская средняя общеобразовательная школа».</w:t>
      </w:r>
    </w:p>
    <w:p w:rsidR="00207EF1" w:rsidRDefault="00207EF1" w:rsidP="00207EF1">
      <w:pPr>
        <w:ind w:firstLine="708"/>
        <w:rPr>
          <w:rFonts w:ascii="Calibri" w:hAnsi="Calibri" w:cs="Calibri"/>
          <w:b/>
          <w:szCs w:val="28"/>
        </w:rPr>
      </w:pPr>
    </w:p>
    <w:p w:rsidR="00207EF1" w:rsidRDefault="00207EF1" w:rsidP="00207EF1">
      <w:pPr>
        <w:ind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Cs w:val="28"/>
        </w:rPr>
        <w:t>Основание проверки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szCs w:val="28"/>
        </w:rPr>
        <w:t>для проведения контрольного мероприятия</w:t>
      </w:r>
      <w:r>
        <w:rPr>
          <w:rFonts w:ascii="Calibri" w:hAnsi="Calibri" w:cs="Calibri"/>
          <w:szCs w:val="28"/>
        </w:rPr>
        <w:t>:</w:t>
      </w:r>
    </w:p>
    <w:p w:rsidR="00207EF1" w:rsidRDefault="00207EF1" w:rsidP="00207EF1">
      <w:pPr>
        <w:spacing w:line="24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Основание для проведения контрольного мероприятия: п. 2.2. годового плана  деятельности Контрольно- счетной палаты Почепского района на 2015год.</w:t>
      </w:r>
    </w:p>
    <w:p w:rsidR="00207EF1" w:rsidRDefault="00207EF1" w:rsidP="00207EF1">
      <w:pPr>
        <w:ind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b/>
          <w:szCs w:val="28"/>
        </w:rPr>
        <w:t>Объект проверки</w:t>
      </w:r>
      <w:r>
        <w:rPr>
          <w:rFonts w:ascii="Calibri" w:hAnsi="Calibri" w:cs="Calibri"/>
          <w:szCs w:val="28"/>
        </w:rPr>
        <w:t>: Муниципальное бюджетное общеобразовательное  учреждение «Шмотовская средняя общеобразовательная школа».</w:t>
      </w:r>
    </w:p>
    <w:p w:rsidR="00207EF1" w:rsidRDefault="00207EF1" w:rsidP="00207EF1">
      <w:pPr>
        <w:ind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Cs w:val="28"/>
        </w:rPr>
        <w:t>Предмет проверки</w:t>
      </w:r>
      <w:r>
        <w:rPr>
          <w:rFonts w:ascii="Calibri" w:hAnsi="Calibri" w:cs="Calibri"/>
          <w:szCs w:val="28"/>
        </w:rPr>
        <w:t xml:space="preserve">:  деятельность учреждения по использованию бюджетных средств (нормативные правовые акты и распорядительные документы, регулирующие деятельность объектов контроля. Договоры, платежные и иные первичные документы, финансовая (бухгалтерская) отчетность, подтверждающая совершение хозяйственных операций.  </w:t>
      </w:r>
    </w:p>
    <w:p w:rsidR="00207EF1" w:rsidRDefault="00207EF1" w:rsidP="00207EF1">
      <w:pPr>
        <w:ind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b/>
          <w:szCs w:val="28"/>
        </w:rPr>
        <w:t>Цель проверки</w:t>
      </w:r>
      <w:r>
        <w:rPr>
          <w:rFonts w:ascii="Calibri" w:hAnsi="Calibri" w:cs="Calibri"/>
          <w:szCs w:val="28"/>
        </w:rPr>
        <w:t>: определение законности, эффективности, результативности и целевого использования имущества, средств, направленных  на выполнение муниципального задания из бюджета «Бюджет Почепского муниципального района».</w:t>
      </w:r>
    </w:p>
    <w:p w:rsidR="00207EF1" w:rsidRDefault="00207EF1" w:rsidP="00207EF1">
      <w:pPr>
        <w:ind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Cs w:val="28"/>
        </w:rPr>
        <w:t>Проверяемый период</w:t>
      </w:r>
      <w:r>
        <w:rPr>
          <w:rFonts w:ascii="Calibri" w:hAnsi="Calibri" w:cs="Calibri"/>
          <w:szCs w:val="28"/>
        </w:rPr>
        <w:t>: 2014 год, истекший период 2015 года.</w:t>
      </w:r>
    </w:p>
    <w:p w:rsidR="00207EF1" w:rsidRDefault="00207EF1" w:rsidP="00207EF1">
      <w:pPr>
        <w:ind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Cs w:val="28"/>
        </w:rPr>
        <w:t>Срок проведения проверки</w:t>
      </w:r>
      <w:r>
        <w:rPr>
          <w:rFonts w:ascii="Calibri" w:hAnsi="Calibri" w:cs="Calibri"/>
          <w:szCs w:val="28"/>
        </w:rPr>
        <w:t>: с 26.10.2015г. до 20.12.2015г</w:t>
      </w:r>
    </w:p>
    <w:p w:rsidR="00207EF1" w:rsidRDefault="00207EF1" w:rsidP="00207EF1">
      <w:pPr>
        <w:ind w:firstLine="708"/>
        <w:rPr>
          <w:rFonts w:ascii="Calibri" w:hAnsi="Calibri" w:cs="Calibri"/>
          <w:szCs w:val="28"/>
        </w:rPr>
      </w:pPr>
    </w:p>
    <w:p w:rsidR="00207EF1" w:rsidRDefault="00207EF1" w:rsidP="00207EF1">
      <w:pPr>
        <w:ind w:firstLine="708"/>
        <w:rPr>
          <w:rFonts w:ascii="Calibri" w:hAnsi="Calibri" w:cs="Calibri"/>
          <w:szCs w:val="28"/>
        </w:rPr>
      </w:pPr>
    </w:p>
    <w:p w:rsidR="00207EF1" w:rsidRDefault="00207EF1" w:rsidP="00207EF1">
      <w:pPr>
        <w:ind w:firstLine="708"/>
        <w:rPr>
          <w:rFonts w:ascii="Calibri" w:hAnsi="Calibri" w:cs="Calibri"/>
          <w:szCs w:val="28"/>
        </w:rPr>
      </w:pPr>
    </w:p>
    <w:p w:rsidR="00207EF1" w:rsidRDefault="00207EF1" w:rsidP="00207EF1">
      <w:pPr>
        <w:ind w:firstLine="708"/>
        <w:rPr>
          <w:rFonts w:ascii="Calibri" w:hAnsi="Calibri" w:cs="Calibri"/>
          <w:szCs w:val="28"/>
        </w:rPr>
      </w:pPr>
    </w:p>
    <w:p w:rsidR="00207EF1" w:rsidRDefault="00207EF1" w:rsidP="00207EF1">
      <w:pPr>
        <w:ind w:firstLine="708"/>
        <w:rPr>
          <w:rFonts w:ascii="Calibri" w:hAnsi="Calibri" w:cs="Calibri"/>
          <w:szCs w:val="28"/>
        </w:rPr>
      </w:pPr>
    </w:p>
    <w:p w:rsidR="00207EF1" w:rsidRDefault="00207EF1" w:rsidP="00207EF1">
      <w:pPr>
        <w:ind w:firstLine="708"/>
        <w:rPr>
          <w:rFonts w:ascii="Calibri" w:hAnsi="Calibri" w:cs="Calibri"/>
          <w:szCs w:val="28"/>
        </w:rPr>
      </w:pPr>
    </w:p>
    <w:p w:rsidR="00207EF1" w:rsidRDefault="00207EF1" w:rsidP="00207EF1">
      <w:pPr>
        <w:ind w:firstLine="708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szCs w:val="28"/>
        </w:rPr>
        <w:lastRenderedPageBreak/>
        <w:t xml:space="preserve">                                        </w:t>
      </w:r>
      <w:r>
        <w:rPr>
          <w:rFonts w:ascii="Calibri" w:hAnsi="Calibri" w:cs="Calibri"/>
          <w:b/>
          <w:szCs w:val="28"/>
        </w:rPr>
        <w:t>Результаты проверки</w:t>
      </w:r>
    </w:p>
    <w:p w:rsidR="00207EF1" w:rsidRDefault="00207EF1" w:rsidP="00207EF1">
      <w:pPr>
        <w:spacing w:line="240" w:lineRule="auto"/>
        <w:ind w:left="340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Проверка соответствия осуществляемой деятельности нормативным правовым актам,  а также учредительным документам.</w:t>
      </w:r>
    </w:p>
    <w:p w:rsidR="00207EF1" w:rsidRDefault="00207EF1" w:rsidP="00207EF1">
      <w:pPr>
        <w:spacing w:line="240" w:lineRule="auto"/>
        <w:ind w:left="340"/>
        <w:rPr>
          <w:rFonts w:ascii="Calibri" w:hAnsi="Calibri" w:cs="Calibri"/>
          <w:b/>
          <w:szCs w:val="28"/>
        </w:rPr>
      </w:pPr>
    </w:p>
    <w:p w:rsidR="00207EF1" w:rsidRDefault="00207EF1" w:rsidP="00207EF1">
      <w:pPr>
        <w:spacing w:line="240" w:lineRule="auto"/>
        <w:ind w:left="3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Полное наименование уреждения Муниципальное бюджетное общеобразовательное учреждение «Шмотовская средняя общеобразовательная школа».</w:t>
      </w:r>
    </w:p>
    <w:p w:rsidR="00207EF1" w:rsidRDefault="00207EF1" w:rsidP="00207EF1">
      <w:pPr>
        <w:spacing w:line="240" w:lineRule="auto"/>
        <w:ind w:left="3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Организационно-правовая форма: муниципальное учреждение.</w:t>
      </w:r>
    </w:p>
    <w:p w:rsidR="00207EF1" w:rsidRDefault="00207EF1" w:rsidP="00207EF1">
      <w:pPr>
        <w:spacing w:line="240" w:lineRule="auto"/>
        <w:ind w:left="3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Лицензия на осуществление образовательной деятельности – от 08.04.2015 года № 3540.</w:t>
      </w:r>
    </w:p>
    <w:p w:rsidR="00207EF1" w:rsidRDefault="00207EF1" w:rsidP="00207EF1">
      <w:pPr>
        <w:spacing w:line="240" w:lineRule="auto"/>
        <w:ind w:left="3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Собственником имущества (Учредителем) является муниципальное образование «Почепский район».</w:t>
      </w:r>
    </w:p>
    <w:p w:rsidR="00207EF1" w:rsidRDefault="00207EF1" w:rsidP="00207EF1">
      <w:pPr>
        <w:spacing w:line="240" w:lineRule="auto"/>
        <w:ind w:left="3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Администрация Почепского района, осуществляющая функции и полномочия Учредителя делегирует ряд полномочий отделу образованимя Почепского района на основании соответствующего соглашения.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Источниками формирования имущества и финансовых ресурсов МБОУ «Шмотовская СОШ» являются: 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имущество, закрепленное Учредителем в установленном порядке;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-имущество, приобретенное за счет финансовых средств учреждения, в том числе за счет доходов, получаемых от приносящей доход деятельности;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бюджетные и внебюджетные средства;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доход, полученный от платных услуг и предпринимательской деятельности, разрешенной учреждению;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безвозмездные и благотворительные взносы, пожертвования физических и юридических лиц;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иные источники, не запрещенные действующим законодательством Российской Федерации.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Финансовое обеспечение выполнения муниципального задания осуществляется в виде субсидий из бюджета «Бюджет Почепского муниципального района» в соответствии с заданием Учредителя, бюджетных инвестиций и субсидий на инные цели.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Учреждение создано в целях реализации права граждан на образование, гарантии общедоступности и бесплатности начального общего, основного общего, среднего (полного) общего образования, является организацией, реализующей образовательные прграммы.</w:t>
      </w:r>
    </w:p>
    <w:p w:rsidR="00207EF1" w:rsidRDefault="00207EF1" w:rsidP="00207EF1">
      <w:pPr>
        <w:spacing w:line="240" w:lineRule="auto"/>
        <w:ind w:left="3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В своей деятельности МБОУ «Шмотовская СОШ» руководствуется Конституцией Российской Федерациии, граждански Кодексом Российской Федерации, Законом РФ « Об образовании», другими законодательными актами, принимаемыми в соответствии с ними, Типовым Положением об общеобразовательном учреждении, утвержденным Постановлением </w:t>
      </w:r>
      <w:r>
        <w:rPr>
          <w:rFonts w:ascii="Calibri" w:hAnsi="Calibri" w:cs="Calibri"/>
          <w:szCs w:val="28"/>
        </w:rPr>
        <w:lastRenderedPageBreak/>
        <w:t>Правительства РФ от 19.03.2001г № 196, Администрации Почепского района», Уставом, Коллективным договором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Таким образом, осуществляемая деятельность соответствует нормативным правовым актам и учредительным документам.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Проверка правильности формирования муниципального задания и его финансового обеспечения в соответствии с основными видами деятельности, предусмотренной учредительными документами.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b/>
          <w:szCs w:val="28"/>
        </w:rPr>
      </w:pP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Муниципальное задание формируется в соответствии с основным видом деятельности учреждения. В соответствии с пунктом 1 статьи 24 ФЗ от 03.03.2006 года  № 7 « О некоммерческих организациях» основным видом деятельности признается деятельность, непосредственно направленная на достижение целей, ради которых создано учреждение и определяется учредительными документами.  По Уставу (п.1.2) МБОУ «Шмотовская СОШ» является организацией, реализующей образовательные программы. 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В соответствие с пунктом 3 статьи 69.2 Бюджетного кодекса РФ муниципальное задание  на оказание муниципальных услуг муниципальным учреждениям формируется в порядке, установленном местной администрациией муниципального образования. Муниципальное задание сформировано в соответствии с «Порядком формирования и финансового обеспечения выполнения муниципального задания муниципальным учреждениям Почепского района, утвержденным Постановлением администрации Почепского района от 13.02.2015 года № 120 (далее - Порядок).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Проверкой муниципального задания на соответвие требованиям статьи 69. 2 Бюджетного кодекса РФ и указанному Порядку  установлено: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муниципальное задание сформировано по форме, соответствующей форме,  утвержденной в Порядке и содержит все необходимые показатели, характеризующие  качество и объем оказываемых услуг, порядок контроля над исполнением муниципального задания, в том числе условия и порядок его досрочного расторжения, а также требования к отчетности об исполнении муниципального задания.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Наименование муниципальной услуги – «реализация основных общеобразовательных программ среднего общего образования» соответстует  ведомственному перечню муниципальных услуг, оказываемых муниципальным учреждением Почепского района, утвержденному Постановлением Администрации Почепского района от 13.02.2015 года № 122. 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Муниципальная услуга соответствует целям и задачам, указанным в учредительных документах.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lastRenderedPageBreak/>
        <w:t>Объем оказанной услуги отслеживается и при его изменении формируются новое муниципальное задание.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Отчет о выполнении муниципального задания своевременно предоставляется в отдел образования. Предоставленные  на проверку отчеты в нарушение пункта 19 Порядка не утверждены главным распорядителем.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Отделом образования  не соблюдаются требования пункта 7.2 муниципального задания в части последующего контроля за исполнением муниципального задания по мере поступления отчетности о выполнении задания.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В соответствии  с пунктом 7 Порядка финансовое обеспечение выполнения муниципального задания осуществляется в виде субсидии.</w:t>
      </w:r>
    </w:p>
    <w:p w:rsidR="00207EF1" w:rsidRDefault="00207EF1" w:rsidP="00207EF1">
      <w:pPr>
        <w:spacing w:line="240" w:lineRule="auto"/>
        <w:ind w:left="346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szCs w:val="28"/>
        </w:rPr>
        <w:t>В соответсвии с пунктом 8 Порядка размер субсидии расчитывается на основании утвержденных нормативных затрат на оказание муниципальных услуг в рамках муниципального задания и нормативных затрат на содержание недвижимого и особо ценного движимого имущества, а также на уплату налогов. Предоставление субсидии в течение финансового года осуществляется на основании  заключенного соглашения.</w:t>
      </w:r>
    </w:p>
    <w:p w:rsidR="00207EF1" w:rsidRDefault="00207EF1" w:rsidP="00207EF1">
      <w:pPr>
        <w:tabs>
          <w:tab w:val="left" w:pos="900"/>
        </w:tabs>
        <w:spacing w:line="240" w:lineRule="auto"/>
        <w:ind w:left="340" w:firstLine="902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Анализ исполнения плана финансово - хозяйственной деятельности за 2014 год  в части законности, эффективности и целевого использования бюджетных средств.</w:t>
      </w:r>
    </w:p>
    <w:p w:rsidR="00207EF1" w:rsidRDefault="00207EF1" w:rsidP="00207EF1">
      <w:pPr>
        <w:tabs>
          <w:tab w:val="left" w:pos="900"/>
        </w:tabs>
        <w:spacing w:line="240" w:lineRule="auto"/>
        <w:ind w:left="340" w:firstLine="902"/>
        <w:rPr>
          <w:rFonts w:ascii="Calibri" w:hAnsi="Calibri" w:cs="Calibri"/>
          <w:b/>
          <w:szCs w:val="28"/>
        </w:rPr>
      </w:pPr>
    </w:p>
    <w:p w:rsidR="00207EF1" w:rsidRDefault="00207EF1" w:rsidP="00207EF1">
      <w:pPr>
        <w:tabs>
          <w:tab w:val="left" w:pos="900"/>
        </w:tabs>
        <w:spacing w:line="240" w:lineRule="auto"/>
        <w:ind w:left="340" w:firstLine="902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В сооответствие с положениями Федерального Закона от 08.05.2010 года № 85-ФЗ бюджетное учреждение составляет план финансово-хозяйственной деятельности (далее - План ФХД).</w:t>
      </w:r>
    </w:p>
    <w:p w:rsidR="00207EF1" w:rsidRDefault="00207EF1" w:rsidP="00207EF1">
      <w:pPr>
        <w:tabs>
          <w:tab w:val="left" w:pos="900"/>
        </w:tabs>
        <w:spacing w:line="240" w:lineRule="auto"/>
        <w:ind w:left="340" w:firstLine="902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Представленные  Планы  ФХД МБОУ «Шмотовская СОШ» проверены на предмет соответствия  цели деятельности учреждения в соответствие с муниципальными правовыми актами и уставом, видов деятельности, относящимся к уставной деятельности, перечня услуг, относящихся  к основным видам деятельности в соответствии с Уставом. Нарушений не выявлено.</w:t>
      </w:r>
    </w:p>
    <w:p w:rsidR="00207EF1" w:rsidRDefault="00207EF1" w:rsidP="00207EF1">
      <w:pPr>
        <w:tabs>
          <w:tab w:val="left" w:pos="900"/>
        </w:tabs>
        <w:spacing w:line="240" w:lineRule="auto"/>
        <w:ind w:left="340" w:firstLine="902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Первоначальный план финансово-хозяйственной деятельности на 2014 год был утвержден: по поступлениям в сумме 5754135,65 рублей ,по выплатам в сумме  5754135,65 рублей. В течение финансового года вносились изменения и дополнения. В итоге доходная часть плана составила 6984856,56 рублей, расходная часть – 6984856,56 рублей. Исполнена доходная часть плана финансово-хозяйственной деятельности в сумме 6887522,30 рублей, расходная часть- в сумме 6887520,30 рублей , что составляет 98,6 процента от утвержденного плана.</w:t>
      </w:r>
    </w:p>
    <w:p w:rsidR="00207EF1" w:rsidRDefault="00207EF1" w:rsidP="00207EF1">
      <w:pPr>
        <w:tabs>
          <w:tab w:val="left" w:pos="900"/>
        </w:tabs>
        <w:spacing w:line="240" w:lineRule="auto"/>
        <w:ind w:left="340" w:firstLine="902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В том числе: </w:t>
      </w:r>
    </w:p>
    <w:p w:rsidR="00207EF1" w:rsidRDefault="00207EF1" w:rsidP="00207EF1">
      <w:pPr>
        <w:tabs>
          <w:tab w:val="left" w:pos="900"/>
        </w:tabs>
        <w:spacing w:line="240" w:lineRule="auto"/>
        <w:ind w:left="340" w:firstLine="902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lastRenderedPageBreak/>
        <w:t>- субсидия на выполение муниципального задания (задание учредителя) по доходам - 6523101,38 рублей, по расходам – 6425767,12 рублей или  98,6 процентов к плану;</w:t>
      </w:r>
    </w:p>
    <w:p w:rsidR="00207EF1" w:rsidRDefault="00207EF1" w:rsidP="00207EF1">
      <w:pPr>
        <w:tabs>
          <w:tab w:val="left" w:pos="900"/>
        </w:tabs>
        <w:spacing w:line="240" w:lineRule="auto"/>
        <w:ind w:left="340" w:firstLine="902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целевые субсдии по доходам 308304,07 рублей, по расходам 308304,07 рублей - 100 процентов к плану;</w:t>
      </w:r>
    </w:p>
    <w:p w:rsidR="00207EF1" w:rsidRDefault="00207EF1" w:rsidP="00207EF1">
      <w:pPr>
        <w:tabs>
          <w:tab w:val="left" w:pos="900"/>
        </w:tabs>
        <w:spacing w:line="240" w:lineRule="auto"/>
        <w:ind w:left="340" w:firstLine="902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поступления от оказания учреждением услуг, выполнения работ,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поступления от иной приносящей доход деятельности по доходам 153451,11 рублей, по расходам -153451,11 рублей - 100 процентов к плану.</w:t>
      </w:r>
    </w:p>
    <w:p w:rsidR="00207EF1" w:rsidRDefault="00207EF1" w:rsidP="00207EF1">
      <w:pPr>
        <w:tabs>
          <w:tab w:val="left" w:pos="900"/>
        </w:tabs>
        <w:spacing w:line="240" w:lineRule="auto"/>
        <w:ind w:left="340" w:firstLine="902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Анализ показывает, что наибольший объем в структуре расходов занимают:</w:t>
      </w:r>
    </w:p>
    <w:p w:rsidR="00207EF1" w:rsidRDefault="00207EF1" w:rsidP="00207EF1">
      <w:pPr>
        <w:tabs>
          <w:tab w:val="left" w:pos="900"/>
        </w:tabs>
        <w:spacing w:line="240" w:lineRule="auto"/>
        <w:ind w:left="340" w:firstLine="902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- заработная плата с начислениями на оплату труда - 70 процентов,</w:t>
      </w:r>
    </w:p>
    <w:p w:rsidR="00207EF1" w:rsidRDefault="00207EF1" w:rsidP="00207EF1">
      <w:pPr>
        <w:tabs>
          <w:tab w:val="left" w:pos="900"/>
        </w:tabs>
        <w:spacing w:line="240" w:lineRule="auto"/>
        <w:ind w:left="340" w:firstLine="902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-  увеличение стоимости материальных запасов - 8,8 процентов,</w:t>
      </w:r>
    </w:p>
    <w:p w:rsidR="00207EF1" w:rsidRDefault="00207EF1" w:rsidP="00207EF1">
      <w:pPr>
        <w:tabs>
          <w:tab w:val="left" w:pos="900"/>
        </w:tabs>
        <w:spacing w:line="240" w:lineRule="auto"/>
        <w:ind w:left="340" w:firstLine="902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-  коммунальные услуги – 8,4 процента.</w:t>
      </w:r>
    </w:p>
    <w:p w:rsidR="00207EF1" w:rsidRDefault="00207EF1" w:rsidP="00207EF1">
      <w:pPr>
        <w:tabs>
          <w:tab w:val="left" w:pos="900"/>
        </w:tabs>
        <w:spacing w:line="240" w:lineRule="auto"/>
        <w:ind w:left="340" w:firstLine="902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В целом, информация  о показателях финансового состояния учреждения, отраженная в плане в Плане ФХД соответствует информации, отраженной в регистрах бухгалтерского учета.</w:t>
      </w:r>
    </w:p>
    <w:p w:rsidR="00207EF1" w:rsidRDefault="00207EF1" w:rsidP="00207EF1">
      <w:pPr>
        <w:tabs>
          <w:tab w:val="left" w:pos="900"/>
        </w:tabs>
        <w:spacing w:line="240" w:lineRule="auto"/>
        <w:ind w:left="340" w:firstLine="902"/>
        <w:rPr>
          <w:rFonts w:ascii="Calibri" w:hAnsi="Calibri" w:cs="Calibri"/>
          <w:szCs w:val="28"/>
        </w:rPr>
      </w:pP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Анализ законности, эффективности и целевое использование муниципального имущества.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b/>
          <w:szCs w:val="28"/>
        </w:rPr>
      </w:pP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     Использование муниципальной собственности регулируется  статьей 296, 297, 298 Гражданского кодекса РФ и нормативно-правовыми актами органов местного самоуправления.      Имущество            МБОУ  « Шмотовская СОШ» закреплено в оперативное управление за учреждением распоряжением Комитета по управлению имуществом от 30.12.1998 года № 128-р. На все принятые объекты составлены акты о приеме-передаче объкетов основных средств.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По состоянию на 01.01.2015 года на балансе учреждения числится муниципальное имущество общей балансовой стоимостью 20 600 105,78 рублей, в том числе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- недвижимое имущество стоимостью 18 459 920,5 рублей;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- движимое имущество стоимостью 1 100 445,53 рубля;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- особо ценное движимое имущество стоимостью  2 140 185,28 рублей.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На основании Постановления Администрации Почепского района от 27.02.2009 года № 124 зарегестрировано право постоянного (бессрочного) пользования земельным участком площадью 15 625 метров кв., расположенного по адресу п. Шмотовка ул. Калинина , д.10.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lastRenderedPageBreak/>
        <w:t xml:space="preserve">      При проведении контрольного мероприятия представлен перечень объектов недвижимости, имеющихся в учреждении. Проверка показала отсутствие свидетельств о государственной регистрации права и технических паспортов на следующие объекты: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дом учителя по адресу Брянская обл., Почепский р-н,д. Шмотовка, ул. Калинина, д.10.(1977г);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дом учителя по адресу Брянская обл., Почепский р-н,д. Шмотовка, ул. Калинина, д.10.(1963г);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дом учителя по адресу Брянская обл., Почепский р-н,д. Шмотовка, ул. Калинина, д.10.(1988г);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дом учителя по адресу Брянская обл., Почепский р-н,с. Алексеевск , ул. Заречная, д.10.(1973г).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Выявлено, что дом учителя по адресу д. Шмотовка, ул. Калинина 10 сдается в найм  техничекому работнику учреждения без оформления соответствующего договора  и акта приема-передачи. 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Коммунальные услуги за указанный объект в полном объеме оплачивает учреждение, что является расходованием средств субсидии на финансовое обеспечение выполнения муниципального задания на цели, не связанные с выполенением муниципального задания (нарушение пункта 1статьи 78 Бюджетного Кодекса РФ, пункта 7 статьи 9.2 Федерального закона от 12.01.1996г № 7-ФЗ «О некоммерческих организациях»).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Остальные площади вышеуказанных объектов недвижимости (домов учителя) не используются и ветшают.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Помещения здания школы и здания газовой котельной используются по целевому назначению.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Муниципальная собственность без разрешения собственника в аренду не сдается.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    В ходе контрольного мероприятия по вопросу сохранности и эффективности использования имущества выявлено, что по состоянию на 01.01.2015 года за учреждением  числится недостача материальных запасов на сумму 70 584,00 рубля. 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В годовой отчетности данные отражены  в Таблице 5 «Сведения о проведении инвентаризации». Виновное материально-ответственное лицо установлено. Кроме того, в соответствии с п. 5.5 Устава муниципального бюджетного общеобразовательного учреждения «Шмотовская средеобразовательня школа»  и заключенного договора о полной материальной ответсвенности руководитель несет персональную ответсвенность за сохранность материальных ценностей и имущества учреждения.  Порядок взыскания ущерба  с виновного работника определен статьей  248 Трудового кодекса РФ. Однако, в течение 2015 года меры по устранению выявленных нарушений  не </w:t>
      </w:r>
      <w:r>
        <w:rPr>
          <w:rFonts w:ascii="Calibri" w:hAnsi="Calibri" w:cs="Calibri"/>
          <w:szCs w:val="28"/>
        </w:rPr>
        <w:lastRenderedPageBreak/>
        <w:t xml:space="preserve">принимались. По данному факту взята объяснительная с руководителя учреждения Ковтокой Е.В. 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color w:val="000000"/>
          <w:szCs w:val="28"/>
          <w:shd w:val="clear" w:color="auto" w:fill="FFFFFF"/>
        </w:rPr>
      </w:pPr>
      <w:r>
        <w:rPr>
          <w:rFonts w:ascii="Calibri" w:hAnsi="Calibri" w:cs="Calibri"/>
          <w:szCs w:val="28"/>
        </w:rPr>
        <w:t>Из объяснения директора школы  следует, что перечисление денежных средств по договору было осуществлено на основании накладной, подписанной им в полном объеме без фактической поставки товара, то есть имела место мнимая сделка (</w:t>
      </w:r>
      <w:r>
        <w:rPr>
          <w:rFonts w:ascii="Calibri" w:hAnsi="Calibri" w:cs="Calibri"/>
          <w:color w:val="000000"/>
          <w:szCs w:val="28"/>
          <w:shd w:val="clear" w:color="auto" w:fill="FFFFFF"/>
        </w:rPr>
        <w:t>оформление не имевшего места факта хозяйственной жизни), что является нарушением пункта 1 статьи 9 Федерального Закона от 06.12.2011г № 402-ФЗ «О бухгалтерском учете» и повлекло значительный урон учреждению.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Cs w:val="28"/>
        </w:rPr>
        <w:t>Проверка правильности организации и ведения бухгалтерского учета, достоверность отчетности и своевременность ее предоставления</w:t>
      </w:r>
      <w:r>
        <w:rPr>
          <w:rFonts w:ascii="Calibri" w:hAnsi="Calibri" w:cs="Calibri"/>
          <w:szCs w:val="28"/>
        </w:rPr>
        <w:t>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b/>
          <w:szCs w:val="28"/>
        </w:rPr>
      </w:pP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Бухгалтерский учет в МБОУ «Шмотовская  СОШ» осуществлялся с применением Плана счетов утвержденный Приказом Министерства финансов Российской Федерации от 06.12.2010г. № 174н «Об утверждении плана счетов  бюджетного учета и инструкции по его применению».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В соответвствии с пунктои 2 статьи 8 Федерального закона от 06.12.2011 № 402-ФЗ « О бухгалтерском учете» учреждение самостоятельно формирует свою учетную политику, руководствуясь действующим законодательсвом  и отраслевыми стандартами.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На  проверку представлена учетная политика, утвержденая приказом от 10.01.2012 года №1. Контроль за исполением учетной политики возложен на главного бухгалтера Л.А. Дмитриченко. 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Следует отметить наличие в учетной политике устаревших недейсвующих норм (пункт 17 о перечне лиц, имеющих право получать наличные денежные средства под отчет на приобретение товаров (услуг)).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Cs w:val="28"/>
        </w:rPr>
        <w:t>Годовая бухгалтерская отчетность за 2014год</w:t>
      </w:r>
      <w:r>
        <w:rPr>
          <w:rFonts w:ascii="Calibri" w:hAnsi="Calibri" w:cs="Calibri"/>
          <w:szCs w:val="28"/>
        </w:rPr>
        <w:t>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Годовая бухгалтерская отчетность МБОУ «Шмотовская  СОШ»  за 2014 год по своему объему и составу соответствует пункту  12 Приказа Министерства финансов Российской Федерации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- Инструкция 33н от 25 марта 2011 г.). Отчетность предоставлена своевременно. 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При проверке достоверности предоставляемой отчетности установлена правильность проведения инвентаризации, определение ее результатов и отражения их в учете.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При проверке правильности ввода начальных остатков и остатков на конец отчетного периода отклонений данных отраженных в Балансе </w:t>
      </w:r>
      <w:r>
        <w:rPr>
          <w:rFonts w:ascii="Calibri" w:hAnsi="Calibri" w:cs="Calibri"/>
          <w:szCs w:val="28"/>
        </w:rPr>
        <w:lastRenderedPageBreak/>
        <w:t>муниципального учреждения (форма 0503730) с Главной книгой  не выявлено.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Данные годовой бюджетной отчетности соответствуют данным бухгалртеского учета.</w:t>
      </w:r>
    </w:p>
    <w:p w:rsidR="00207EF1" w:rsidRDefault="00207EF1" w:rsidP="00207EF1">
      <w:pPr>
        <w:spacing w:line="240" w:lineRule="auto"/>
        <w:ind w:left="348" w:firstLine="708"/>
        <w:jc w:val="right"/>
        <w:rPr>
          <w:rFonts w:ascii="Calibri" w:hAnsi="Calibri" w:cs="Calibri"/>
          <w:szCs w:val="28"/>
        </w:rPr>
      </w:pP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Проверка ведения кассовых операций и порядок работы с денежной наличностью.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Учет кассовых оперций осуществляется в соответствиие с Указанием Банка России от 07.10.2013 года № 3073-У «Об осуществлении наличных рачсетов», Указанием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предпринимательства»(далее-Порядок).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В нарушение п. 6.3 указанного Порядка  выдача наличных денежных средств под отчет производится без письменного заявления сотрудника.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Проверка осуществления безналичных операций</w:t>
      </w:r>
    </w:p>
    <w:p w:rsidR="00207EF1" w:rsidRDefault="00207EF1" w:rsidP="00207EF1">
      <w:pPr>
        <w:spacing w:line="240" w:lineRule="auto"/>
        <w:ind w:left="348" w:firstLine="567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К проверке представлены первичные документы и данные аналитического  учета по лицевым счетам.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Использование денежных средств на цели не соответствующие условиям получения  не установлено. 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 xml:space="preserve"> Проверка правильности и обоснованности расчетов с подотчетными лицами</w:t>
      </w:r>
    </w:p>
    <w:p w:rsidR="00207EF1" w:rsidRDefault="00207EF1" w:rsidP="00207EF1">
      <w:pPr>
        <w:spacing w:line="240" w:lineRule="auto"/>
        <w:ind w:left="348" w:firstLine="70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В 2014 году учет расчетов с подотчетными лицами велся на счете 0.208.00.000 «Расчеты с подотчетными лицами». В октябре 2014 года к авансовому отчету Ковткой Е.В. на приобретение конфет на сумму 2 000,00 рублей в качестве оправдательных докуметов подложены пять кассовых чеков с реквизитами  ООО Агрофирмы «Колос» на общую сумму 2000,00 рублей , которым не соответствует один товарный чек  с реквизитами ООО «Торговый дом «Сураж-молоко»». Кроме того, денежные средства на указанные цели выделены без соответствующего приказа по учреждению с приложением сметы расходов на мероприятие, что свидетельствует о необоснованности использования денежных средств.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Проверка расчетов с дебиторами и кредиторами</w:t>
      </w:r>
    </w:p>
    <w:p w:rsidR="00207EF1" w:rsidRDefault="00207EF1" w:rsidP="00207EF1">
      <w:pPr>
        <w:autoSpaceDE w:val="0"/>
        <w:autoSpaceDN w:val="0"/>
        <w:adjustRightInd w:val="0"/>
        <w:spacing w:line="240" w:lineRule="auto"/>
        <w:ind w:left="348" w:firstLine="5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ab/>
        <w:t>В 2014 году учет расчетов с поставщиками и подрядчиками за поставленные материальные ценности, оказанные услуги, выполненные работы, по иным основаниям, вытекающим из условий договоров, соглашений, по выданным авансам велся на счете 0.302.00.000 «Расчеты с поставщиками и подрядчиками» и на счете 0.206.00.000. «Расчеты по выданным авансам» (кроме авансов, выданных подотчетным лицам).</w:t>
      </w:r>
    </w:p>
    <w:p w:rsidR="00207EF1" w:rsidRDefault="00207EF1" w:rsidP="00207EF1">
      <w:pPr>
        <w:autoSpaceDE w:val="0"/>
        <w:autoSpaceDN w:val="0"/>
        <w:adjustRightInd w:val="0"/>
        <w:spacing w:line="240" w:lineRule="auto"/>
        <w:ind w:left="348" w:firstLine="5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lastRenderedPageBreak/>
        <w:t>Установлено, что в учреждении по состоянию на 01.11.2015 года числится дебиторская задолженность, образовавшаяся на конец 2014 года в  сумме 2 370,20 руб., в том числе – 1 706,96 рубля по ИП. Кузину А.А. и 663,24 рубля по ООО ТНВ «Сыр Стародубский» за поставку молочной продукции. По данному факту взята объяснительная с бухгалтера Сидорской И.В. из которой следует, что  дебиторская задолженность сложилась в результате ошибочного платежа.</w:t>
      </w:r>
    </w:p>
    <w:p w:rsidR="00207EF1" w:rsidRDefault="00207EF1" w:rsidP="00207EF1">
      <w:pPr>
        <w:autoSpaceDE w:val="0"/>
        <w:autoSpaceDN w:val="0"/>
        <w:adjustRightInd w:val="0"/>
        <w:spacing w:line="240" w:lineRule="auto"/>
        <w:ind w:left="348" w:firstLine="5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Остальная дебиторская задолженность сложилась за счет авансовых платежей текущего финансового года.</w:t>
      </w:r>
    </w:p>
    <w:p w:rsidR="00207EF1" w:rsidRDefault="00207EF1" w:rsidP="00207EF1">
      <w:pPr>
        <w:autoSpaceDE w:val="0"/>
        <w:autoSpaceDN w:val="0"/>
        <w:adjustRightInd w:val="0"/>
        <w:spacing w:line="240" w:lineRule="auto"/>
        <w:ind w:left="348" w:firstLine="5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Кредиторская задолженность по состоянию на 01.11.2015 года без учета заработной платы составила 205 011,97  рубль, в том числе:</w:t>
      </w:r>
    </w:p>
    <w:p w:rsidR="00207EF1" w:rsidRDefault="00207EF1" w:rsidP="00207EF1">
      <w:pPr>
        <w:autoSpaceDE w:val="0"/>
        <w:autoSpaceDN w:val="0"/>
        <w:adjustRightInd w:val="0"/>
        <w:spacing w:line="240" w:lineRule="auto"/>
        <w:ind w:left="348" w:firstLine="5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КОСГУ 221 «Услуги связи» - 660,80 руб</w:t>
      </w:r>
    </w:p>
    <w:p w:rsidR="00207EF1" w:rsidRDefault="00207EF1" w:rsidP="00207EF1">
      <w:pPr>
        <w:autoSpaceDE w:val="0"/>
        <w:autoSpaceDN w:val="0"/>
        <w:adjustRightInd w:val="0"/>
        <w:spacing w:line="240" w:lineRule="auto"/>
        <w:ind w:left="348" w:firstLine="5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КОСГУ 223 «Коммунальные услуги» -41 427,33 руб</w:t>
      </w:r>
    </w:p>
    <w:p w:rsidR="00207EF1" w:rsidRDefault="00207EF1" w:rsidP="00207EF1">
      <w:pPr>
        <w:autoSpaceDE w:val="0"/>
        <w:autoSpaceDN w:val="0"/>
        <w:adjustRightInd w:val="0"/>
        <w:spacing w:line="240" w:lineRule="auto"/>
        <w:ind w:left="348" w:firstLine="5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КОСГУ 225 «Услуги по содержанию имущества» - 20490,87руб.</w:t>
      </w:r>
    </w:p>
    <w:p w:rsidR="00207EF1" w:rsidRDefault="00207EF1" w:rsidP="00207EF1">
      <w:pPr>
        <w:autoSpaceDE w:val="0"/>
        <w:autoSpaceDN w:val="0"/>
        <w:adjustRightInd w:val="0"/>
        <w:spacing w:line="240" w:lineRule="auto"/>
        <w:ind w:left="348" w:firstLine="5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КОСГУ 226 «Прочие работы» -20184,87 руб.</w:t>
      </w:r>
    </w:p>
    <w:p w:rsidR="00207EF1" w:rsidRDefault="00207EF1" w:rsidP="00207EF1">
      <w:pPr>
        <w:autoSpaceDE w:val="0"/>
        <w:autoSpaceDN w:val="0"/>
        <w:adjustRightInd w:val="0"/>
        <w:spacing w:line="240" w:lineRule="auto"/>
        <w:ind w:left="348" w:firstLine="5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КОСГУ 310 «Приобретение основных средств» - 87 000,00 руб.</w:t>
      </w:r>
    </w:p>
    <w:p w:rsidR="00207EF1" w:rsidRDefault="00207EF1" w:rsidP="00207EF1">
      <w:pPr>
        <w:autoSpaceDE w:val="0"/>
        <w:autoSpaceDN w:val="0"/>
        <w:adjustRightInd w:val="0"/>
        <w:spacing w:line="240" w:lineRule="auto"/>
        <w:ind w:left="348" w:firstLine="5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КОСГУ 340 «Приобретение материальных запасов» -35 248,10 руб.</w:t>
      </w:r>
    </w:p>
    <w:p w:rsidR="00207EF1" w:rsidRDefault="00207EF1" w:rsidP="00207EF1">
      <w:pPr>
        <w:autoSpaceDE w:val="0"/>
        <w:autoSpaceDN w:val="0"/>
        <w:adjustRightInd w:val="0"/>
        <w:spacing w:line="240" w:lineRule="auto"/>
        <w:ind w:left="348" w:firstLine="5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Причины образования кредиторской задолженности в недостаточном финансировании учреждения, а также в допущении случаев заключения финансово-необеспеченных договоров. Так, по состоянию на 01.11.2015 года остаток бюджетных ассигнований:</w:t>
      </w:r>
    </w:p>
    <w:p w:rsidR="00207EF1" w:rsidRDefault="00207EF1" w:rsidP="00207EF1">
      <w:pPr>
        <w:autoSpaceDE w:val="0"/>
        <w:autoSpaceDN w:val="0"/>
        <w:adjustRightInd w:val="0"/>
        <w:spacing w:line="240" w:lineRule="auto"/>
        <w:ind w:left="348" w:firstLine="5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 по КОСГУ 225 «Услуги по содержанию имущества» - 9847,22 руб, кредиторская задолженность -20490,87руб;</w:t>
      </w:r>
    </w:p>
    <w:p w:rsidR="00207EF1" w:rsidRDefault="00207EF1" w:rsidP="00207EF1">
      <w:pPr>
        <w:autoSpaceDE w:val="0"/>
        <w:autoSpaceDN w:val="0"/>
        <w:adjustRightInd w:val="0"/>
        <w:spacing w:line="240" w:lineRule="auto"/>
        <w:ind w:left="348" w:firstLine="5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по КОСГУ 226 «Прочие работы» - лимиты отсутствуют, кредиторская задолженность – 20184,87 руб;</w:t>
      </w:r>
    </w:p>
    <w:p w:rsidR="00207EF1" w:rsidRDefault="00207EF1" w:rsidP="00207EF1">
      <w:pPr>
        <w:autoSpaceDE w:val="0"/>
        <w:autoSpaceDN w:val="0"/>
        <w:adjustRightInd w:val="0"/>
        <w:spacing w:line="240" w:lineRule="auto"/>
        <w:ind w:left="348" w:firstLine="5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-по КОСГУ 310 «Приобретение основных средств» 44500 руб, кредиторская задолженность - 87 000,00 руб.</w:t>
      </w:r>
    </w:p>
    <w:p w:rsidR="00207EF1" w:rsidRDefault="00207EF1" w:rsidP="00207EF1">
      <w:pPr>
        <w:autoSpaceDE w:val="0"/>
        <w:autoSpaceDN w:val="0"/>
        <w:adjustRightInd w:val="0"/>
        <w:spacing w:line="240" w:lineRule="auto"/>
        <w:ind w:left="348" w:firstLine="54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Данный факт является нарушением пункта 3 статьи 162, пункта 3 статьи 219  Бюджетного кодекса РФ.</w:t>
      </w:r>
      <w:r>
        <w:rPr>
          <w:rFonts w:ascii="Calibri" w:hAnsi="Calibri" w:cs="Calibri"/>
          <w:szCs w:val="28"/>
        </w:rPr>
        <w:tab/>
      </w:r>
    </w:p>
    <w:p w:rsidR="00207EF1" w:rsidRDefault="00207EF1" w:rsidP="00207EF1">
      <w:pPr>
        <w:autoSpaceDE w:val="0"/>
        <w:autoSpaceDN w:val="0"/>
        <w:adjustRightInd w:val="0"/>
        <w:spacing w:line="240" w:lineRule="auto"/>
        <w:ind w:left="348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ab/>
        <w:t>Проверка учета основных средств и материальных запасов.</w:t>
      </w:r>
    </w:p>
    <w:p w:rsidR="00207EF1" w:rsidRDefault="00207EF1" w:rsidP="00207EF1">
      <w:pPr>
        <w:tabs>
          <w:tab w:val="left" w:pos="0"/>
        </w:tabs>
        <w:spacing w:line="240" w:lineRule="auto"/>
        <w:ind w:left="348" w:firstLine="72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В проверяемом периоде МБОУ «Шмотовская СОШ» осуществляло оперативное управление, закрепленным за ним имуществом.</w:t>
      </w:r>
    </w:p>
    <w:p w:rsidR="00207EF1" w:rsidRDefault="00207EF1" w:rsidP="00207EF1">
      <w:pPr>
        <w:tabs>
          <w:tab w:val="left" w:pos="0"/>
        </w:tabs>
        <w:spacing w:line="240" w:lineRule="auto"/>
        <w:ind w:left="348" w:firstLine="72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С руководителем заключен договор о полной материальной ответственности.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Операции по оформлению при оприходывании и выбытии нефинансовых активов подтверждаются документально.</w:t>
      </w:r>
      <w:r>
        <w:rPr>
          <w:rFonts w:ascii="Calibri" w:hAnsi="Calibri" w:cs="Calibri"/>
          <w:szCs w:val="28"/>
        </w:rPr>
        <w:tab/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В ходе проверки инвентарных карточек выявлено, что установленный срок полезного использования отдельных основных средств не соответсвует сроку полезного использования, установленному Классификатором основных средств  вследствие неправильного отнесения к классификационным группам. 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Так,  в учете числятся :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lastRenderedPageBreak/>
        <w:t xml:space="preserve">автобус ПАЗ -32053-70  со сроком полезного использования 7 лет,  тогда как в Классификаторе основное средство такого типа относится к третьей амортизационной группе со сроком полезного использования от 3 до 5  лет., 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две системы пожарной сигнализации со сроком полезного использования 10 лет, в соответствие с Классификатором  срок полезного использования составляет от 5до 7 лет.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Это приводит к увеличению срока аморизации объектов, и как следствие увеличению налога на имущество.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Кроме того, в соответсвии с Инструкцией 157-н,  аморизация на основные средства стоимостью до  40 000 рублей начисляется при отпуске в эксплуатацию  в размере 100 процентов.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В учете учреждения числятся основные средства стоимостью до 40 000 рублей на которые производятся амортизационные отчисления: 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забор деревянный – балансовая стоимость 19 200,00 руб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пожарная сигнализация – балансовая стоимость 15 008,24 руб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навигатор «АвтоГраф» - балансовая стоимость 16 410,72 руб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литература «Окружающий мир» Плешакова М.А. балансовая стоимость 2 600,00 руб.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Этот факт также приводит к увеличению базы для  определения налога на имущество.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Учет материальных запасов.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С целью сохранности материальных запасов в учреждении с руководителем  заключен трудовой договор, включающий пункт о полной материальной ответственности должностного лица.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В ходе контрольного мероприятия установлено, что </w:t>
      </w:r>
      <w:r>
        <w:rPr>
          <w:rFonts w:ascii="Calibri" w:hAnsi="Calibri" w:cs="Calibri"/>
          <w:b/>
          <w:szCs w:val="28"/>
        </w:rPr>
        <w:t xml:space="preserve"> </w:t>
      </w:r>
      <w:r>
        <w:rPr>
          <w:rFonts w:ascii="Calibri" w:hAnsi="Calibri" w:cs="Calibri"/>
          <w:szCs w:val="28"/>
        </w:rPr>
        <w:t>в учреждении имеются материальные ценности, которые не находятся на ответственном хранении материально-ответственных лиц.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Так, без наименования материально-ответственного лица в бухгалтерском учете числятся: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На аналтическом счете 110536 «Прочие материальные запасы»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Секция ср. КЧМ-7 без отверстия – 3шт  стоимостью 15900,02 руб.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Секция ср. КЧМ-7 с отверстием -1шт стоимостью 5300,00 руб.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На забалансовм счете з02 «Материальные ценности, принятые на ответственное хранение»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ТМЦ общей стоимостью 25898,16.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В соответствие с Инструкцией 157-н: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- учет запчастей и автомобильных шин ведется на забалансовом счете з09 «Запасные части к транспортным средствам, выданные взамен изношенных». В бухгалтерском учете учреждения 12 автошин общей стоимостью  81 300 рублей числятся на материально-ответственном лице Шевцове М.В. на счете 110536 «Прочие материальные запасы».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szCs w:val="28"/>
        </w:rPr>
        <w:lastRenderedPageBreak/>
        <w:t>- учет основных средств до трех тысяч рублей осуществляется на забалансовом счете з21.В бухгалтерском учете учреждения  указанные основные средства числятся на з02 «</w:t>
      </w:r>
      <w:r>
        <w:rPr>
          <w:rFonts w:ascii="Calibri" w:hAnsi="Calibri" w:cs="Calibri"/>
          <w:b/>
          <w:szCs w:val="28"/>
        </w:rPr>
        <w:t>Материальные ценности, принятые на ответственное хранение»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Порядок учета ГСМ.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Порядок организации и осуществления перевозок детей определен основными требованиями по безопасности перевозок обучающихся. Подвоз щкольников к месту занятий и обратно осуществляется по специальному школьному маршруту, по расписанию  с посадкой и высадкой детей на предусмотренных маршрутом остановках (Постановление Совета министров Правительстава РФ от 23.10.1993 года № 1090 «О правилах дорожного движения»).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Представленный паспорт автобусного маршрута Шмотовской СОШ разработан отделом образования администрации Почепского района, утвержден Администрацией Почепского района 31.08.2009 года, согласован с органом государственной инспекции безопасности дорожного движения и составляет 197 километров. 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В ходе контрольного мероприятия установлено, что локальным актом по Шмотовской СОШ (приказ 37/6 от 29.08.2015 года) на 2015-2016 учебные года утвержден изменный маршрут по подвозу учащихся общей протяженностью 154 километра, однако по путевым листам  с 01.09.2015 года протяженность маршрута составляет 120 километров.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Приказом по Шмотовской СОШ от 25.09.2015 года № 44 в связи с изменением расписания уроков и звонков в начальном звене с 28.09.2015 года устанавливается маршрут протяженностью 120 километров.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В путевых листах за 28 сентября 2015, 29 сентября 2015 года, 2 октября 2015 года километраж состаляет 154 км. Расхождение за три дня  составляет  102 км и  свидетельствует о неправомерном расходе 68 л бензина на сумму 2275,96 рублей.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При проверке наличия приказов на поездки с измененениями от ежедневного маршрута установлено, что приказы не подшиты вместе с путевыми листами, что затрудняет процесс проверки.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Выявлено, что по заборной карте Шмотовской СОШ  22 мая 2014года, в период с 26 мая 2014 г по 31 мая 2014 года получали ГСМ водители других учреждений (ХЭК отдела образования, Речицкая СОШ, РМБУК «Почепская межпоселенческая библиотека»). Неправомерный расход бензина составил 586 литров на сумму 17931,60 рублей. </w:t>
      </w:r>
    </w:p>
    <w:p w:rsidR="00207EF1" w:rsidRDefault="00207EF1" w:rsidP="00207EF1">
      <w:pPr>
        <w:tabs>
          <w:tab w:val="left" w:pos="900"/>
        </w:tabs>
        <w:spacing w:line="240" w:lineRule="auto"/>
        <w:ind w:left="68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Кроме того, данные  расходы являются расходованием средств субсидии на финансовое обеспечение выполнения муниципального задания на цели, не связанные с выполенением муниципального задания данного  учреждения (нарушение пункта 1статьи 78 </w:t>
      </w:r>
      <w:r>
        <w:rPr>
          <w:rFonts w:ascii="Calibri" w:hAnsi="Calibri" w:cs="Calibri"/>
          <w:szCs w:val="28"/>
        </w:rPr>
        <w:lastRenderedPageBreak/>
        <w:t>Бюджетного Кодекса РФ, пункта 7 статьи 9.2 Федерального закона от 12.01.1996г № 7-ФЗ « О некоммерческих организациях»).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Путевые листы заполняются с нарушениями Указаний по применению и заполнению унифицированных форм первичной учетной документации по учету работ в автомобильном транспорте (Постановление Госкомстата России от 28.11.1997г. №78) и обязательных реквизитов и порядка заполнения путевых листов (Приказ Минтранса РФ от 18.09.2008г. №152): не указываются расшифровки подписывающих  лиц, нет подписей бухгалтера, обрабатывающего путевые листы.</w:t>
      </w:r>
    </w:p>
    <w:p w:rsidR="00207EF1" w:rsidRDefault="00207EF1" w:rsidP="00207EF1">
      <w:pPr>
        <w:tabs>
          <w:tab w:val="left" w:pos="0"/>
        </w:tabs>
        <w:spacing w:line="240" w:lineRule="auto"/>
        <w:ind w:left="348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Кроме того, бензин списывается в расход целыми литрами. Такое списание приводит к значительным отклонениям от фактических значений.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Проверка исполнения норм Федерального Закона  от 05.04.2013 года № 44-ФЗ « О контрактной системе в сфере закупок товаров, работ, услуг для обеспечения государственных и муниципальных нужд».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В целях реализации Федерального Закона  от  05.04.2013 года № 44-ФЗ « О контрактной системе в сфере закупок товаров, работ, услуг для обеспечения государственных и муниципальных нужд» контрактным управляющим в сфере закупок в МБОУ «Шмотовская СОШ» приказом от 31.12.2013 года № 70/1назначена директор школы Ковткова Е.В.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Должностной инстукцией определены обязанности, права и ответственность должностного лица.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Приказом по отделу образования от 20.05.2015 года № 119 обязанности контрактного управляющего распределены: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в части разработки и опубликования планов-графиков закупок – экономист отдела образования Гурбанова Н.С.;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в части организации проведения закупок, разработки документации, опубликования на сайте, электронного сопровождения, публикации сведений о заключении контрактов – юрист отдела образования Косяков А.Н.;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в части контроля за внесением денежных средств, за обеспечением контрактов – главный бухгалтер Отдела образования Дмитриченко Л.А.;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- в части контроля за размещением плана-графика на сайте госзакупок, за размещением сведений об исполнении контрактов, организации экспертизы товаров, работ, услуг с составлением экспертного заключения –руководитель учреждения Ковткова Е.В.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В ходе контрольного мероприятия установлено следующее: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План-график размещения заказов на поставку товаров, выполнения работ, оказание услуг на 2014 год в нарушение пункта 2  </w:t>
      </w:r>
      <w:r>
        <w:rPr>
          <w:rFonts w:ascii="Calibri" w:hAnsi="Calibri" w:cs="Calibri"/>
          <w:bCs/>
          <w:color w:val="333333"/>
          <w:shd w:val="clear" w:color="auto" w:fill="FFFFFF"/>
        </w:rPr>
        <w:t>Приказа</w:t>
      </w:r>
      <w:r>
        <w:rPr>
          <w:rStyle w:val="apple-converted-space"/>
          <w:rFonts w:ascii="Calibri" w:hAnsi="Calibri" w:cs="Calibri"/>
          <w:color w:val="333333"/>
          <w:shd w:val="clear" w:color="auto" w:fill="FFFFFF"/>
        </w:rPr>
        <w:t> </w:t>
      </w:r>
      <w:r>
        <w:rPr>
          <w:rFonts w:ascii="Calibri" w:hAnsi="Calibri" w:cs="Calibri"/>
          <w:color w:val="333333"/>
          <w:shd w:val="clear" w:color="auto" w:fill="FFFFFF"/>
        </w:rPr>
        <w:t>Министерства экономического развития РФ и Федерального</w:t>
      </w:r>
      <w:r>
        <w:rPr>
          <w:rStyle w:val="apple-converted-space"/>
          <w:rFonts w:ascii="Calibri" w:hAnsi="Calibri" w:cs="Calibri"/>
          <w:color w:val="333333"/>
          <w:shd w:val="clear" w:color="auto" w:fill="FFFFFF"/>
        </w:rPr>
        <w:t> </w:t>
      </w:r>
      <w:r>
        <w:rPr>
          <w:rFonts w:ascii="Calibri" w:hAnsi="Calibri" w:cs="Calibri"/>
          <w:color w:val="333333"/>
          <w:shd w:val="clear" w:color="auto" w:fill="FFFFFF"/>
        </w:rPr>
        <w:t>казначейства 5</w:t>
      </w:r>
      <w:r>
        <w:rPr>
          <w:rFonts w:ascii="Calibri" w:hAnsi="Calibri" w:cs="Calibri"/>
          <w:bCs/>
          <w:color w:val="333333"/>
          <w:shd w:val="clear" w:color="auto" w:fill="FFFFFF"/>
        </w:rPr>
        <w:t>44</w:t>
      </w:r>
      <w:r>
        <w:rPr>
          <w:rFonts w:ascii="Calibri" w:hAnsi="Calibri" w:cs="Calibri"/>
          <w:color w:val="333333"/>
          <w:shd w:val="clear" w:color="auto" w:fill="FFFFFF"/>
        </w:rPr>
        <w:t>/</w:t>
      </w:r>
      <w:r>
        <w:rPr>
          <w:rFonts w:ascii="Calibri" w:hAnsi="Calibri" w:cs="Calibri"/>
          <w:bCs/>
          <w:color w:val="333333"/>
          <w:shd w:val="clear" w:color="auto" w:fill="FFFFFF"/>
        </w:rPr>
        <w:t>18н</w:t>
      </w:r>
      <w:r>
        <w:rPr>
          <w:rStyle w:val="apple-converted-space"/>
          <w:rFonts w:ascii="Calibri" w:hAnsi="Calibri" w:cs="Calibri"/>
          <w:color w:val="333333"/>
          <w:shd w:val="clear" w:color="auto" w:fill="FFFFFF"/>
        </w:rPr>
        <w:t> </w:t>
      </w:r>
      <w:r>
        <w:rPr>
          <w:rFonts w:ascii="Calibri" w:hAnsi="Calibri" w:cs="Calibri"/>
          <w:bCs/>
          <w:color w:val="333333"/>
          <w:shd w:val="clear" w:color="auto" w:fill="FFFFFF"/>
        </w:rPr>
        <w:t>от</w:t>
      </w:r>
      <w:r>
        <w:rPr>
          <w:rStyle w:val="apple-converted-space"/>
          <w:rFonts w:ascii="Calibri" w:hAnsi="Calibri" w:cs="Calibri"/>
          <w:color w:val="333333"/>
          <w:shd w:val="clear" w:color="auto" w:fill="FFFFFF"/>
        </w:rPr>
        <w:t> </w:t>
      </w:r>
      <w:r>
        <w:rPr>
          <w:rFonts w:ascii="Calibri" w:hAnsi="Calibri" w:cs="Calibri"/>
          <w:bCs/>
          <w:color w:val="333333"/>
          <w:shd w:val="clear" w:color="auto" w:fill="FFFFFF"/>
        </w:rPr>
        <w:t>20</w:t>
      </w:r>
      <w:r>
        <w:rPr>
          <w:rFonts w:ascii="Calibri" w:hAnsi="Calibri" w:cs="Calibri"/>
          <w:color w:val="333333"/>
          <w:shd w:val="clear" w:color="auto" w:fill="FFFFFF"/>
        </w:rPr>
        <w:t>.</w:t>
      </w:r>
      <w:r>
        <w:rPr>
          <w:rFonts w:ascii="Calibri" w:hAnsi="Calibri" w:cs="Calibri"/>
          <w:bCs/>
          <w:color w:val="333333"/>
          <w:shd w:val="clear" w:color="auto" w:fill="FFFFFF"/>
        </w:rPr>
        <w:t>09</w:t>
      </w:r>
      <w:r>
        <w:rPr>
          <w:rFonts w:ascii="Calibri" w:hAnsi="Calibri" w:cs="Calibri"/>
          <w:color w:val="333333"/>
          <w:shd w:val="clear" w:color="auto" w:fill="FFFFFF"/>
        </w:rPr>
        <w:t>.</w:t>
      </w:r>
      <w:r>
        <w:rPr>
          <w:rFonts w:ascii="Calibri" w:hAnsi="Calibri" w:cs="Calibri"/>
          <w:bCs/>
          <w:color w:val="333333"/>
          <w:shd w:val="clear" w:color="auto" w:fill="FFFFFF"/>
        </w:rPr>
        <w:t>2014</w:t>
      </w:r>
      <w:r>
        <w:rPr>
          <w:rStyle w:val="apple-converted-space"/>
          <w:rFonts w:ascii="Calibri" w:hAnsi="Calibri" w:cs="Calibri"/>
          <w:color w:val="333333"/>
          <w:shd w:val="clear" w:color="auto" w:fill="FFFFFF"/>
        </w:rPr>
        <w:t> </w:t>
      </w:r>
      <w:r>
        <w:rPr>
          <w:rFonts w:ascii="Calibri" w:hAnsi="Calibri" w:cs="Calibri"/>
          <w:color w:val="333333"/>
          <w:shd w:val="clear" w:color="auto" w:fill="FFFFFF"/>
        </w:rPr>
        <w:t xml:space="preserve">"Об </w:t>
      </w:r>
      <w:r>
        <w:rPr>
          <w:rFonts w:ascii="Calibri" w:hAnsi="Calibri" w:cs="Calibri"/>
          <w:color w:val="333333"/>
          <w:shd w:val="clear" w:color="auto" w:fill="FFFFFF"/>
        </w:rPr>
        <w:lastRenderedPageBreak/>
        <w:t>особенностях</w:t>
      </w:r>
      <w:r>
        <w:rPr>
          <w:rStyle w:val="apple-converted-space"/>
          <w:rFonts w:ascii="Calibri" w:hAnsi="Calibri" w:cs="Calibri"/>
          <w:color w:val="333333"/>
          <w:shd w:val="clear" w:color="auto" w:fill="FFFFFF"/>
        </w:rPr>
        <w:t> </w:t>
      </w:r>
      <w:r>
        <w:rPr>
          <w:rFonts w:ascii="Calibri" w:hAnsi="Calibri" w:cs="Calibri"/>
          <w:color w:val="333333"/>
          <w:shd w:val="clear" w:color="auto" w:fill="FFFFFF"/>
        </w:rPr>
        <w:t>размещения</w:t>
      </w:r>
      <w:r>
        <w:rPr>
          <w:rStyle w:val="apple-converted-space"/>
          <w:rFonts w:ascii="Calibri" w:hAnsi="Calibri" w:cs="Calibri"/>
          <w:color w:val="333333"/>
          <w:shd w:val="clear" w:color="auto" w:fill="FFFFFF"/>
        </w:rPr>
        <w:t> </w:t>
      </w:r>
      <w:r>
        <w:rPr>
          <w:rFonts w:ascii="Calibri" w:hAnsi="Calibri" w:cs="Calibri"/>
          <w:bCs/>
          <w:color w:val="333333"/>
          <w:shd w:val="clear" w:color="auto" w:fill="FFFFFF"/>
        </w:rPr>
        <w:t>планов</w:t>
      </w:r>
      <w:r>
        <w:rPr>
          <w:rFonts w:ascii="Calibri" w:hAnsi="Calibri" w:cs="Calibri"/>
          <w:color w:val="333333"/>
          <w:shd w:val="clear" w:color="auto" w:fill="FFFFFF"/>
        </w:rPr>
        <w:t>-</w:t>
      </w:r>
      <w:r>
        <w:rPr>
          <w:rFonts w:ascii="Calibri" w:hAnsi="Calibri" w:cs="Calibri"/>
          <w:bCs/>
          <w:color w:val="333333"/>
          <w:shd w:val="clear" w:color="auto" w:fill="FFFFFF"/>
        </w:rPr>
        <w:t>графиков</w:t>
      </w:r>
      <w:r>
        <w:rPr>
          <w:rStyle w:val="apple-converted-space"/>
          <w:rFonts w:ascii="Calibri" w:hAnsi="Calibri" w:cs="Calibri"/>
          <w:color w:val="333333"/>
          <w:shd w:val="clear" w:color="auto" w:fill="FFFFFF"/>
        </w:rPr>
        <w:t> </w:t>
      </w:r>
      <w:r>
        <w:rPr>
          <w:rFonts w:ascii="Calibri" w:hAnsi="Calibri" w:cs="Calibri"/>
          <w:color w:val="333333"/>
          <w:shd w:val="clear" w:color="auto" w:fill="FFFFFF"/>
        </w:rPr>
        <w:t>размещения заказов на 2014 и 2015 годы</w:t>
      </w:r>
      <w:r>
        <w:rPr>
          <w:rFonts w:ascii="Calibri" w:hAnsi="Calibri" w:cs="Calibri"/>
          <w:color w:val="333333"/>
          <w:szCs w:val="28"/>
          <w:shd w:val="clear" w:color="auto" w:fill="FFFFFF"/>
        </w:rPr>
        <w:t>" размещен в сети Интернет 23.03.2014 года, то есть с нарушением сроков.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План-график размещения заказов на поставку товаров, выполнения работ, оказание услуг на 2015 год в информационно-телекоммуникационной  сети «Интернет» по настоящее время не размещен, что является грубым нарушением норм Федерального Закона  от  05.04.2013 года № 44-ФЗ.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В нарушение пункта 1 статьи 103 Закона в 2014 году заказчиком не велся реестр контрактов. 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В 2015 году в году в едином реестре контрактов отсутствует информация о контракте от 12.01.2015 года №1 на сумму 140193-00, заключенным  с ООО «Нефтика-карт» на поставку бензина. Соответственно, отсутстуют сведения об исполнениии указанного контракта. 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В соответствие со статьей 96 Федерального Закона  от  05.04.2013 года № 44-ФЗ по заключенным контрактам поставщиками вносились на счет учреждения суммы обеспечения исполнения контрактов.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szCs w:val="28"/>
        </w:rPr>
        <w:t>Возврат указанных сумм осуществлялся с нарушением условий контракта. Так,  по  условиям контракта на поставку бензина, заключенного с ООО «РН-Карт-Брянск» от 06.10.2014 года  №0327300025314000078 282877 денежные средства, внесенные в качестве залога, в качестве способа обеспечения исполнения контракта, должны возвращатся при условии надлежащего исполнения всех своих обязательств, в течение 5 (пяти) рабочих дней с момента подписания товарных накладных. Сумма обеспечения контракта была возвращена 30.12.2014 года, то есть до срока подписания накладной (31.12.2014 года).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В нарушение п.3 статьи 94 Закона ни по одному из заключенных контрактов не проводилась экспертиза результатов, предусмотренных контрактом.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Председатель 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Контрольно-счетной палаты 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Почепского района                                                                Л.И. Молодожен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С актом ознакомлены: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Директор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МБОУ «Шмотовская СОШ»                                                  Е.В. Ковткова</w:t>
      </w:r>
    </w:p>
    <w:p w:rsidR="00207EF1" w:rsidRDefault="00207EF1" w:rsidP="00207EF1">
      <w:pPr>
        <w:tabs>
          <w:tab w:val="left" w:pos="900"/>
        </w:tabs>
        <w:spacing w:line="240" w:lineRule="auto"/>
        <w:ind w:left="710" w:firstLine="0"/>
        <w:rPr>
          <w:rFonts w:ascii="Calibri" w:hAnsi="Calibri" w:cs="Calibri"/>
          <w:szCs w:val="28"/>
        </w:rPr>
      </w:pPr>
    </w:p>
    <w:p w:rsidR="008173F7" w:rsidRDefault="00207EF1" w:rsidP="00207EF1">
      <w:r>
        <w:rPr>
          <w:rFonts w:ascii="Calibri" w:hAnsi="Calibri" w:cs="Calibri"/>
          <w:szCs w:val="28"/>
        </w:rPr>
        <w:t>Главный бухгалтер                                                                  Л.А. Дмитриченко</w:t>
      </w:r>
    </w:p>
    <w:sectPr w:rsidR="008173F7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7EF1"/>
    <w:rsid w:val="001110AD"/>
    <w:rsid w:val="00207EF1"/>
    <w:rsid w:val="008173F7"/>
    <w:rsid w:val="00892629"/>
    <w:rsid w:val="00C168F5"/>
    <w:rsid w:val="00ED65B9"/>
    <w:rsid w:val="00F0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7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4197</Words>
  <Characters>23928</Characters>
  <Application>Microsoft Office Word</Application>
  <DocSecurity>0</DocSecurity>
  <Lines>199</Lines>
  <Paragraphs>56</Paragraphs>
  <ScaleCrop>false</ScaleCrop>
  <Company>DG Win&amp;Soft</Company>
  <LinksUpToDate>false</LinksUpToDate>
  <CharactersWithSpaces>28069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2016-09-16T06:46:00Z</dcterms:created>
  <dcterms:modified xsi:type="dcterms:W3CDTF">2016-09-16T06:46:00Z</dcterms:modified>
</cp:coreProperties>
</file>