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4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510B7F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КРАСНОРОГСКОГО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7C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51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КРАСНОРОГСКОЕ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9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DE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31107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r w:rsidR="00510B7F">
        <w:rPr>
          <w:rFonts w:ascii="Times New Roman" w:hAnsi="Times New Roman" w:cs="Times New Roman"/>
          <w:sz w:val="28"/>
          <w:szCs w:val="28"/>
        </w:rPr>
        <w:t>Краснорогское</w:t>
      </w:r>
      <w:r w:rsidR="003110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="003110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подготовлено в соответствии со статьей 157 Бюджетного кодекса Российской Федерации,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районного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311076">
        <w:rPr>
          <w:rFonts w:ascii="Times New Roman" w:hAnsi="Times New Roman" w:cs="Times New Roman"/>
          <w:sz w:val="28"/>
          <w:szCs w:val="28"/>
        </w:rPr>
        <w:t xml:space="preserve"> составления бюджета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11076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r w:rsidR="003F0D3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Почепского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974009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510B7F">
        <w:rPr>
          <w:rFonts w:ascii="Times New Roman" w:hAnsi="Times New Roman" w:cs="Times New Roman"/>
          <w:sz w:val="28"/>
          <w:szCs w:val="28"/>
        </w:rPr>
        <w:t>Краснорогский</w:t>
      </w:r>
      <w:r w:rsidR="00C35CF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F61A2"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974009" w:rsidRDefault="00D22B4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974009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r w:rsidRPr="00974009">
        <w:rPr>
          <w:rFonts w:ascii="Times New Roman" w:hAnsi="Times New Roman" w:cs="Times New Roman"/>
          <w:sz w:val="28"/>
          <w:szCs w:val="28"/>
        </w:rPr>
        <w:t>Почепского района 1</w:t>
      </w:r>
      <w:r w:rsidR="007765EF">
        <w:rPr>
          <w:rFonts w:ascii="Times New Roman" w:hAnsi="Times New Roman" w:cs="Times New Roman"/>
          <w:sz w:val="28"/>
          <w:szCs w:val="28"/>
        </w:rPr>
        <w:t>4</w:t>
      </w:r>
      <w:r w:rsidR="00DE12BA" w:rsidRPr="00974009">
        <w:rPr>
          <w:rFonts w:ascii="Times New Roman" w:hAnsi="Times New Roman" w:cs="Times New Roman"/>
          <w:sz w:val="28"/>
          <w:szCs w:val="28"/>
        </w:rPr>
        <w:t>.11.201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97400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09" w:rsidRDefault="0097400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Проект решения о бюджете размещён на официальной странице </w:t>
      </w:r>
      <w:r w:rsidR="004E6CB8">
        <w:rPr>
          <w:rFonts w:ascii="Times New Roman" w:hAnsi="Times New Roman" w:cs="Times New Roman"/>
          <w:sz w:val="28"/>
          <w:szCs w:val="28"/>
        </w:rPr>
        <w:t>Краснорогской</w:t>
      </w:r>
      <w:r w:rsidR="00C877F1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009">
        <w:rPr>
          <w:rFonts w:ascii="Times New Roman" w:hAnsi="Times New Roman" w:cs="Times New Roman"/>
          <w:sz w:val="28"/>
          <w:szCs w:val="28"/>
        </w:rPr>
        <w:t>администрации Почепского района, что соответствует принципу прозрачности (открытости), установленному статьёй 36 Бюджетного кодекса Российской Федерации.</w:t>
      </w:r>
    </w:p>
    <w:p w:rsidR="00DE12BA" w:rsidRPr="00AB4C45" w:rsidRDefault="00DE12BA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D22B49" w:rsidRPr="00540A99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540A99">
        <w:rPr>
          <w:rFonts w:ascii="Times New Roman" w:hAnsi="Times New Roman" w:cs="Times New Roman"/>
          <w:sz w:val="28"/>
          <w:szCs w:val="28"/>
        </w:rPr>
        <w:t xml:space="preserve">, не в полном объеме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перечню,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установленному статьёй 184.2 Бюджетного кодекса Российской Федерации и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E53DA2" w:rsidRPr="00540A99">
        <w:rPr>
          <w:rFonts w:ascii="Times New Roman" w:hAnsi="Times New Roman" w:cs="Times New Roman"/>
          <w:sz w:val="28"/>
          <w:szCs w:val="28"/>
        </w:rPr>
        <w:t>3 Порядка</w:t>
      </w:r>
      <w:r w:rsidR="00D54497">
        <w:rPr>
          <w:rFonts w:ascii="Times New Roman" w:hAnsi="Times New Roman" w:cs="Times New Roman"/>
          <w:sz w:val="28"/>
          <w:szCs w:val="28"/>
        </w:rPr>
        <w:t xml:space="preserve"> (</w:t>
      </w:r>
      <w:r w:rsidR="007714F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54497">
        <w:rPr>
          <w:rFonts w:ascii="Times New Roman" w:hAnsi="Times New Roman" w:cs="Times New Roman"/>
          <w:sz w:val="28"/>
          <w:szCs w:val="28"/>
        </w:rPr>
        <w:t>методики</w:t>
      </w:r>
      <w:r w:rsidR="007714F8">
        <w:rPr>
          <w:rFonts w:ascii="Times New Roman" w:hAnsi="Times New Roman" w:cs="Times New Roman"/>
          <w:sz w:val="28"/>
          <w:szCs w:val="28"/>
        </w:rPr>
        <w:t xml:space="preserve"> </w:t>
      </w:r>
      <w:r w:rsidR="00D54497">
        <w:rPr>
          <w:rFonts w:ascii="Times New Roman" w:hAnsi="Times New Roman" w:cs="Times New Roman"/>
          <w:sz w:val="28"/>
          <w:szCs w:val="28"/>
        </w:rPr>
        <w:t>и расчеты распределения межбюджетных трансфертов</w:t>
      </w:r>
      <w:r w:rsidR="00E8032D">
        <w:rPr>
          <w:rFonts w:ascii="Times New Roman" w:hAnsi="Times New Roman" w:cs="Times New Roman"/>
          <w:sz w:val="28"/>
          <w:szCs w:val="28"/>
        </w:rPr>
        <w:t xml:space="preserve">, </w:t>
      </w:r>
      <w:r w:rsidR="00AB4C45" w:rsidRPr="00AB4C4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="002D57CB">
        <w:rPr>
          <w:rFonts w:ascii="Times New Roman" w:hAnsi="Times New Roman" w:cs="Times New Roman"/>
          <w:sz w:val="28"/>
          <w:szCs w:val="28"/>
          <w:shd w:val="clear" w:color="auto" w:fill="FFFFFF"/>
        </w:rPr>
        <w:t>, паспорта муниципальных прогамм Краснорогского сельского поселения</w:t>
      </w:r>
      <w:r w:rsidR="00AB4C45" w:rsidRPr="00AB4C4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54497" w:rsidRPr="00AB4C45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99">
        <w:rPr>
          <w:rFonts w:ascii="Times New Roman" w:hAnsi="Times New Roman" w:cs="Times New Roman"/>
          <w:sz w:val="28"/>
          <w:szCs w:val="28"/>
        </w:rPr>
        <w:t>1.6. Состав показателей, представляемых для утверждения в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540A99">
        <w:rPr>
          <w:rFonts w:ascii="Times New Roman" w:hAnsi="Times New Roman" w:cs="Times New Roman"/>
          <w:sz w:val="28"/>
          <w:szCs w:val="28"/>
        </w:rPr>
        <w:t xml:space="preserve">, </w:t>
      </w:r>
      <w:r w:rsidR="00540A99">
        <w:rPr>
          <w:rFonts w:ascii="Times New Roman" w:hAnsi="Times New Roman" w:cs="Times New Roman"/>
          <w:sz w:val="28"/>
          <w:szCs w:val="28"/>
        </w:rPr>
        <w:t xml:space="preserve">в </w:t>
      </w:r>
      <w:r w:rsidR="00E82AF3">
        <w:rPr>
          <w:rFonts w:ascii="Times New Roman" w:hAnsi="Times New Roman" w:cs="Times New Roman"/>
          <w:sz w:val="28"/>
          <w:szCs w:val="28"/>
        </w:rPr>
        <w:t xml:space="preserve">целом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 w:rsidR="00E53DA2" w:rsidRPr="00540A99">
        <w:rPr>
          <w:rFonts w:ascii="Times New Roman" w:hAnsi="Times New Roman" w:cs="Times New Roman"/>
          <w:sz w:val="28"/>
          <w:szCs w:val="28"/>
        </w:rPr>
        <w:t>2</w:t>
      </w:r>
      <w:r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="00E53DA2" w:rsidRPr="00540A99">
        <w:rPr>
          <w:rFonts w:ascii="Times New Roman" w:hAnsi="Times New Roman" w:cs="Times New Roman"/>
          <w:sz w:val="28"/>
          <w:szCs w:val="28"/>
        </w:rPr>
        <w:t>Порядка.</w:t>
      </w:r>
      <w:r w:rsidR="0062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10B7F">
        <w:rPr>
          <w:rFonts w:ascii="Times New Roman" w:hAnsi="Times New Roman" w:cs="Times New Roman"/>
          <w:sz w:val="28"/>
          <w:szCs w:val="28"/>
        </w:rPr>
        <w:t>Краснорогское</w:t>
      </w:r>
      <w:r w:rsidR="00FC56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3DA2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86D1C" w:rsidRPr="00ED7B90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015A49" w:rsidRDefault="00DE12BA" w:rsidP="00015A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</w:t>
      </w:r>
      <w:r w:rsidR="00510B7F">
        <w:rPr>
          <w:rFonts w:ascii="Times New Roman" w:hAnsi="Times New Roman" w:cs="Times New Roman"/>
          <w:b/>
          <w:bCs/>
          <w:sz w:val="28"/>
          <w:szCs w:val="28"/>
        </w:rPr>
        <w:t>Краснорогского</w:t>
      </w:r>
      <w:r w:rsidR="00DF46CA"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4B3" w:rsidRPr="00015A4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>- 20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Pr="00015A49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015A49">
        <w:rPr>
          <w:rFonts w:ascii="Times New Roman" w:hAnsi="Times New Roman" w:cs="Times New Roman"/>
          <w:sz w:val="28"/>
          <w:szCs w:val="28"/>
        </w:rPr>
        <w:t xml:space="preserve"> - 202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015A49">
        <w:rPr>
          <w:rFonts w:ascii="Times New Roman" w:hAnsi="Times New Roman" w:cs="Times New Roman"/>
          <w:sz w:val="28"/>
          <w:szCs w:val="28"/>
        </w:rPr>
        <w:t xml:space="preserve"> годы (далее - среднесрочный прогноз) представлен одновременно с проектом Решения о бюджете.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разработан на трёхлетний период, что соответствует требованиям части 1 статьи 173 Бюджетного кодекса Российской Федерации. </w:t>
      </w:r>
    </w:p>
    <w:p w:rsidR="004262E7" w:rsidRPr="00DE12BA" w:rsidRDefault="004262E7" w:rsidP="0042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Среднесрочный прогноз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DE12BA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сценарных условий развития экономики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годы, подготовленных Министерством экономического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Федерации, и статистических данных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12B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с учётом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Краснорогского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Представленный среднесрочный прогноз разработан </w:t>
      </w:r>
      <w:r>
        <w:rPr>
          <w:rFonts w:ascii="Times New Roman" w:hAnsi="Times New Roman" w:cs="Times New Roman"/>
          <w:sz w:val="28"/>
          <w:szCs w:val="28"/>
        </w:rPr>
        <w:t>на вариативной основе в составе базового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консервативного вариантов.</w:t>
      </w:r>
    </w:p>
    <w:p w:rsidR="004262E7" w:rsidRPr="00DE12BA" w:rsidRDefault="004262E7" w:rsidP="0042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Краснорогского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DE12BA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за основу принят 1 (базовый)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среднесрочного прогноза, характеризующий основные тенденции и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развития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262E7" w:rsidRDefault="004262E7" w:rsidP="0042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>Краснорогского сельского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составлен, базируясь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среднесрочном прогнозе, в том числе учитывая динамику его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параметров (промышленное 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сельское хозяйство, </w:t>
      </w:r>
      <w:r w:rsidRPr="00DE12BA">
        <w:rPr>
          <w:rFonts w:ascii="Times New Roman" w:hAnsi="Times New Roman" w:cs="Times New Roman"/>
          <w:sz w:val="28"/>
          <w:szCs w:val="28"/>
        </w:rPr>
        <w:t>инвестиции в основной капитал, фонд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потребительские цены),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90272" w:rsidRPr="00015A49" w:rsidRDefault="00A90272" w:rsidP="00015A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BA" w:rsidRPr="00DE12BA" w:rsidRDefault="00DE12BA" w:rsidP="009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бюджета </w:t>
      </w:r>
      <w:r w:rsidR="00510B7F">
        <w:rPr>
          <w:rFonts w:ascii="Times New Roman" w:hAnsi="Times New Roman" w:cs="Times New Roman"/>
          <w:b/>
          <w:bCs/>
          <w:sz w:val="28"/>
          <w:szCs w:val="28"/>
        </w:rPr>
        <w:t>Краснорогского</w:t>
      </w:r>
      <w:r w:rsidR="00D07D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10B7F">
        <w:rPr>
          <w:rFonts w:ascii="Times New Roman" w:hAnsi="Times New Roman" w:cs="Times New Roman"/>
          <w:sz w:val="28"/>
          <w:szCs w:val="28"/>
        </w:rPr>
        <w:t>Краснорогское</w:t>
      </w:r>
      <w:r w:rsidR="00D07D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62603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</w:t>
      </w:r>
      <w:r w:rsidR="00DB2A6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бюджета), подготовлена в разрезе разделов классификации расходов бюджета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lastRenderedPageBreak/>
        <w:t xml:space="preserve">Данные об основных параметрах </w:t>
      </w:r>
      <w:r w:rsidR="00015A4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8E5DE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8A5837">
        <w:rPr>
          <w:rFonts w:ascii="Times New Roman" w:hAnsi="Times New Roman" w:cs="Times New Roman"/>
          <w:sz w:val="28"/>
          <w:szCs w:val="28"/>
        </w:rPr>
        <w:t xml:space="preserve">8 </w:t>
      </w:r>
      <w:r w:rsidRPr="00DE12BA">
        <w:rPr>
          <w:rFonts w:ascii="Times New Roman" w:hAnsi="Times New Roman" w:cs="Times New Roman"/>
          <w:sz w:val="28"/>
          <w:szCs w:val="28"/>
        </w:rPr>
        <w:t>- 202</w:t>
      </w:r>
      <w:r w:rsidR="008A5837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95" w:rsidRDefault="00946995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946995">
        <w:tc>
          <w:tcPr>
            <w:tcW w:w="1421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2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047576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70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(с изменениями)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75" w:type="dxa"/>
          </w:tcPr>
          <w:p w:rsidR="008E5DE7" w:rsidRPr="00B3214E" w:rsidRDefault="00B3214E" w:rsidP="008A5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(оценка), </w:t>
            </w:r>
            <w:r w:rsidR="00047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8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287" w:type="dxa"/>
          </w:tcPr>
          <w:p w:rsidR="008E5DE7" w:rsidRPr="00B3214E" w:rsidRDefault="00B3214E" w:rsidP="00342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42E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% к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(ожидаемому исполнению)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52" w:type="dxa"/>
          </w:tcPr>
          <w:p w:rsidR="008E5DE7" w:rsidRPr="00B3214E" w:rsidRDefault="00293B32" w:rsidP="00691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4259,8</w:t>
            </w:r>
          </w:p>
        </w:tc>
        <w:tc>
          <w:tcPr>
            <w:tcW w:w="1370" w:type="dxa"/>
          </w:tcPr>
          <w:p w:rsidR="008E5DE7" w:rsidRPr="00B3214E" w:rsidRDefault="0024381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8618,3</w:t>
            </w:r>
          </w:p>
        </w:tc>
        <w:tc>
          <w:tcPr>
            <w:tcW w:w="1075" w:type="dxa"/>
          </w:tcPr>
          <w:p w:rsidR="008E5DE7" w:rsidRPr="00B3214E" w:rsidRDefault="00B5708B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9144,1</w:t>
            </w:r>
          </w:p>
        </w:tc>
        <w:tc>
          <w:tcPr>
            <w:tcW w:w="1088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4266,2</w:t>
            </w:r>
          </w:p>
        </w:tc>
        <w:tc>
          <w:tcPr>
            <w:tcW w:w="1089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3873,0</w:t>
            </w:r>
          </w:p>
        </w:tc>
        <w:tc>
          <w:tcPr>
            <w:tcW w:w="1089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3952,9</w:t>
            </w:r>
          </w:p>
        </w:tc>
        <w:tc>
          <w:tcPr>
            <w:tcW w:w="1287" w:type="dxa"/>
          </w:tcPr>
          <w:p w:rsidR="008E5DE7" w:rsidRPr="00B3214E" w:rsidRDefault="00D1750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43,2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2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2" w:type="dxa"/>
          </w:tcPr>
          <w:p w:rsidR="008E5DE7" w:rsidRPr="00B3214E" w:rsidRDefault="00293B3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3351,8</w:t>
            </w:r>
          </w:p>
        </w:tc>
        <w:tc>
          <w:tcPr>
            <w:tcW w:w="1370" w:type="dxa"/>
          </w:tcPr>
          <w:p w:rsidR="008E5DE7" w:rsidRPr="00B3214E" w:rsidRDefault="00243812" w:rsidP="00C51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3633,0</w:t>
            </w:r>
          </w:p>
        </w:tc>
        <w:tc>
          <w:tcPr>
            <w:tcW w:w="1075" w:type="dxa"/>
          </w:tcPr>
          <w:p w:rsidR="008E5DE7" w:rsidRPr="00B3214E" w:rsidRDefault="00B5708B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4333,7</w:t>
            </w:r>
          </w:p>
        </w:tc>
        <w:tc>
          <w:tcPr>
            <w:tcW w:w="1088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3462,0</w:t>
            </w:r>
          </w:p>
        </w:tc>
        <w:tc>
          <w:tcPr>
            <w:tcW w:w="1089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3519,0</w:t>
            </w:r>
          </w:p>
        </w:tc>
        <w:tc>
          <w:tcPr>
            <w:tcW w:w="1089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3589,0</w:t>
            </w:r>
          </w:p>
        </w:tc>
        <w:tc>
          <w:tcPr>
            <w:tcW w:w="1287" w:type="dxa"/>
          </w:tcPr>
          <w:p w:rsidR="009848F9" w:rsidRPr="00B3214E" w:rsidRDefault="00D17503" w:rsidP="00B7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82,8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</w:tcPr>
          <w:p w:rsidR="008E5DE7" w:rsidRPr="00B3214E" w:rsidRDefault="00293B3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908,0</w:t>
            </w:r>
          </w:p>
        </w:tc>
        <w:tc>
          <w:tcPr>
            <w:tcW w:w="1370" w:type="dxa"/>
          </w:tcPr>
          <w:p w:rsidR="008E5DE7" w:rsidRPr="00B3214E" w:rsidRDefault="0024381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4985,3</w:t>
            </w:r>
          </w:p>
        </w:tc>
        <w:tc>
          <w:tcPr>
            <w:tcW w:w="1075" w:type="dxa"/>
          </w:tcPr>
          <w:p w:rsidR="008E5DE7" w:rsidRPr="00B3214E" w:rsidRDefault="00B5708B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4810,4</w:t>
            </w:r>
          </w:p>
        </w:tc>
        <w:tc>
          <w:tcPr>
            <w:tcW w:w="1088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804,2</w:t>
            </w:r>
          </w:p>
        </w:tc>
        <w:tc>
          <w:tcPr>
            <w:tcW w:w="1089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354,0</w:t>
            </w:r>
          </w:p>
        </w:tc>
        <w:tc>
          <w:tcPr>
            <w:tcW w:w="1089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363,9</w:t>
            </w:r>
          </w:p>
        </w:tc>
        <w:tc>
          <w:tcPr>
            <w:tcW w:w="1287" w:type="dxa"/>
          </w:tcPr>
          <w:p w:rsidR="008E5DE7" w:rsidRPr="00B3214E" w:rsidRDefault="00D1750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7,6</w:t>
            </w:r>
          </w:p>
        </w:tc>
      </w:tr>
      <w:tr w:rsidR="00FE1B7A" w:rsidTr="00946995">
        <w:trPr>
          <w:trHeight w:val="275"/>
        </w:trPr>
        <w:tc>
          <w:tcPr>
            <w:tcW w:w="1421" w:type="dxa"/>
          </w:tcPr>
          <w:p w:rsidR="00FE1B7A" w:rsidRPr="00B3214E" w:rsidRDefault="00FE1B7A" w:rsidP="00FE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52" w:type="dxa"/>
          </w:tcPr>
          <w:p w:rsidR="00FE1B7A" w:rsidRPr="00B3214E" w:rsidRDefault="00FE1B7A" w:rsidP="00FE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3094,4</w:t>
            </w:r>
          </w:p>
        </w:tc>
        <w:tc>
          <w:tcPr>
            <w:tcW w:w="1370" w:type="dxa"/>
          </w:tcPr>
          <w:p w:rsidR="00FE1B7A" w:rsidRPr="00B3214E" w:rsidRDefault="00FE1B7A" w:rsidP="00FE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9475,2</w:t>
            </w:r>
          </w:p>
        </w:tc>
        <w:tc>
          <w:tcPr>
            <w:tcW w:w="1075" w:type="dxa"/>
          </w:tcPr>
          <w:p w:rsidR="00FE1B7A" w:rsidRPr="00B3214E" w:rsidRDefault="00FE1B7A" w:rsidP="00FE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8997,9</w:t>
            </w:r>
          </w:p>
        </w:tc>
        <w:tc>
          <w:tcPr>
            <w:tcW w:w="1088" w:type="dxa"/>
          </w:tcPr>
          <w:p w:rsidR="00FE1B7A" w:rsidRPr="00B3214E" w:rsidRDefault="00FE1B7A" w:rsidP="00FE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4266,2</w:t>
            </w:r>
          </w:p>
        </w:tc>
        <w:tc>
          <w:tcPr>
            <w:tcW w:w="1089" w:type="dxa"/>
          </w:tcPr>
          <w:p w:rsidR="00FE1B7A" w:rsidRPr="00B3214E" w:rsidRDefault="00FE1B7A" w:rsidP="00FE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3873,0</w:t>
            </w:r>
          </w:p>
        </w:tc>
        <w:tc>
          <w:tcPr>
            <w:tcW w:w="1089" w:type="dxa"/>
          </w:tcPr>
          <w:p w:rsidR="00FE1B7A" w:rsidRPr="00B3214E" w:rsidRDefault="00FE1B7A" w:rsidP="00FE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3952,9</w:t>
            </w:r>
          </w:p>
        </w:tc>
        <w:tc>
          <w:tcPr>
            <w:tcW w:w="1287" w:type="dxa"/>
          </w:tcPr>
          <w:p w:rsidR="00FE1B7A" w:rsidRPr="00B3214E" w:rsidRDefault="00D17503" w:rsidP="00FE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43,9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52" w:type="dxa"/>
          </w:tcPr>
          <w:p w:rsidR="008E5DE7" w:rsidRPr="00B3214E" w:rsidRDefault="00293B3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1165,4</w:t>
            </w:r>
          </w:p>
        </w:tc>
        <w:tc>
          <w:tcPr>
            <w:tcW w:w="1370" w:type="dxa"/>
          </w:tcPr>
          <w:p w:rsidR="008E5DE7" w:rsidRPr="00B3214E" w:rsidRDefault="00243812" w:rsidP="0030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-856,9</w:t>
            </w:r>
          </w:p>
        </w:tc>
        <w:tc>
          <w:tcPr>
            <w:tcW w:w="1075" w:type="dxa"/>
          </w:tcPr>
          <w:p w:rsidR="008E5DE7" w:rsidRPr="00B3214E" w:rsidRDefault="00B5708B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146,2</w:t>
            </w:r>
          </w:p>
        </w:tc>
        <w:tc>
          <w:tcPr>
            <w:tcW w:w="1088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FE1B7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8E5DE7" w:rsidRPr="00B3214E" w:rsidRDefault="00D1750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98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2F532F">
        <w:rPr>
          <w:rFonts w:ascii="Times New Roman" w:hAnsi="Times New Roman" w:cs="Times New Roman"/>
          <w:sz w:val="28"/>
          <w:szCs w:val="28"/>
        </w:rPr>
        <w:t>уменьшение</w:t>
      </w:r>
      <w:r w:rsidR="008E457E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 w:rsidR="00A27746">
        <w:rPr>
          <w:rFonts w:ascii="Times New Roman" w:hAnsi="Times New Roman" w:cs="Times New Roman"/>
          <w:sz w:val="28"/>
          <w:szCs w:val="28"/>
        </w:rPr>
        <w:t>53,3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23E34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E23E34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3E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E23E34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A27746">
        <w:rPr>
          <w:rFonts w:ascii="Times New Roman" w:hAnsi="Times New Roman" w:cs="Times New Roman"/>
          <w:sz w:val="28"/>
          <w:szCs w:val="28"/>
        </w:rPr>
        <w:t>9,2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 w:rsidR="00E23E34"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A27746">
        <w:rPr>
          <w:rFonts w:ascii="Times New Roman" w:hAnsi="Times New Roman" w:cs="Times New Roman"/>
          <w:sz w:val="28"/>
          <w:szCs w:val="28"/>
        </w:rPr>
        <w:t>2,1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E529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B66798"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8D0EBB">
        <w:rPr>
          <w:rFonts w:ascii="Times New Roman" w:hAnsi="Times New Roman" w:cs="Times New Roman"/>
          <w:sz w:val="28"/>
          <w:szCs w:val="28"/>
        </w:rPr>
        <w:t>56,8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026A">
        <w:rPr>
          <w:rFonts w:ascii="Times New Roman" w:hAnsi="Times New Roman" w:cs="Times New Roman"/>
          <w:sz w:val="28"/>
          <w:szCs w:val="28"/>
        </w:rPr>
        <w:t xml:space="preserve">с </w:t>
      </w:r>
      <w:r w:rsidR="00B51B88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 w:rsidR="00A163F8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EE0C41">
        <w:rPr>
          <w:rFonts w:ascii="Times New Roman" w:hAnsi="Times New Roman" w:cs="Times New Roman"/>
          <w:sz w:val="28"/>
          <w:szCs w:val="28"/>
        </w:rPr>
        <w:t>47,4</w:t>
      </w:r>
      <w:r w:rsidR="00A163F8">
        <w:rPr>
          <w:rFonts w:ascii="Times New Roman" w:hAnsi="Times New Roman" w:cs="Times New Roman"/>
          <w:sz w:val="28"/>
          <w:szCs w:val="28"/>
        </w:rPr>
        <w:t xml:space="preserve"> </w:t>
      </w:r>
      <w:r w:rsidR="00A7694A">
        <w:rPr>
          <w:rFonts w:ascii="Times New Roman" w:hAnsi="Times New Roman" w:cs="Times New Roman"/>
          <w:sz w:val="28"/>
          <w:szCs w:val="28"/>
        </w:rPr>
        <w:t>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 w:rsidR="00A7694A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 w:rsidR="00EE0C41">
        <w:rPr>
          <w:rFonts w:ascii="Times New Roman" w:hAnsi="Times New Roman" w:cs="Times New Roman"/>
          <w:sz w:val="28"/>
          <w:szCs w:val="28"/>
        </w:rPr>
        <w:t>9,2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953DB">
        <w:rPr>
          <w:rFonts w:ascii="Times New Roman" w:hAnsi="Times New Roman" w:cs="Times New Roman"/>
          <w:sz w:val="28"/>
          <w:szCs w:val="28"/>
        </w:rPr>
        <w:t>ов</w:t>
      </w:r>
      <w:r w:rsidR="00A7694A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E0C41">
        <w:rPr>
          <w:rFonts w:ascii="Times New Roman" w:hAnsi="Times New Roman" w:cs="Times New Roman"/>
          <w:sz w:val="28"/>
          <w:szCs w:val="28"/>
        </w:rPr>
        <w:t>2,1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FC13D8" w:rsidRPr="005A3F34" w:rsidRDefault="00FC13D8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пунктом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проекта Решения о бюджете </w:t>
      </w:r>
      <w:r w:rsidRPr="00DE12BA">
        <w:rPr>
          <w:rFonts w:ascii="Times New Roman" w:hAnsi="Times New Roman" w:cs="Times New Roman"/>
          <w:sz w:val="28"/>
          <w:szCs w:val="28"/>
        </w:rPr>
        <w:t>предлагается установить условно утверждённые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12B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47">
        <w:rPr>
          <w:rFonts w:ascii="Times New Roman" w:hAnsi="Times New Roman" w:cs="Times New Roman"/>
          <w:sz w:val="28"/>
          <w:szCs w:val="28"/>
        </w:rPr>
        <w:t>91,7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2,5 процента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BF2347">
        <w:rPr>
          <w:rFonts w:ascii="Times New Roman" w:hAnsi="Times New Roman" w:cs="Times New Roman"/>
          <w:sz w:val="28"/>
          <w:szCs w:val="28"/>
        </w:rPr>
        <w:t>187,1</w:t>
      </w:r>
      <w:r w:rsidRPr="00DE12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5,0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соответствует действующему бюджетному законодательству</w:t>
      </w:r>
      <w:r w:rsidRPr="005A3F34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5A3F34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12BA"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12BA"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 w:rsidR="004B47F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Предлагаемые к утверждению </w:t>
      </w:r>
      <w:r w:rsidR="00110E0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10B7F">
        <w:rPr>
          <w:rFonts w:ascii="Times New Roman" w:hAnsi="Times New Roman" w:cs="Times New Roman"/>
          <w:sz w:val="28"/>
          <w:szCs w:val="28"/>
        </w:rPr>
        <w:t>Краснорогское</w:t>
      </w:r>
      <w:r w:rsidR="005E20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176E5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90676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906762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90676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2074">
        <w:rPr>
          <w:rFonts w:ascii="Times New Roman" w:hAnsi="Times New Roman" w:cs="Times New Roman"/>
          <w:sz w:val="28"/>
          <w:szCs w:val="28"/>
        </w:rPr>
        <w:t xml:space="preserve">и </w:t>
      </w:r>
      <w:r w:rsidRPr="009C2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3C09">
        <w:rPr>
          <w:rFonts w:ascii="Times New Roman" w:hAnsi="Times New Roman" w:cs="Times New Roman"/>
          <w:sz w:val="28"/>
          <w:szCs w:val="28"/>
        </w:rPr>
        <w:t>о</w:t>
      </w:r>
      <w:r w:rsidRPr="009C2E11">
        <w:rPr>
          <w:rFonts w:ascii="Times New Roman" w:hAnsi="Times New Roman" w:cs="Times New Roman"/>
          <w:sz w:val="28"/>
          <w:szCs w:val="28"/>
        </w:rPr>
        <w:t>сновными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направлениями бюджетной и налоговой политики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5E2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 и на плановый период 2020 и 2021 годов, представленными одновременно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64322C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6D74E4" w:rsidRDefault="00B65329" w:rsidP="006D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статьи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906762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положения которого применяются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6D74E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начиная с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90676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F9F">
        <w:rPr>
          <w:rFonts w:ascii="Times New Roman" w:hAnsi="Times New Roman" w:cs="Times New Roman"/>
          <w:sz w:val="28"/>
          <w:szCs w:val="28"/>
        </w:rPr>
        <w:t>по отнесению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A7F9F">
        <w:rPr>
          <w:rFonts w:ascii="Times New Roman" w:hAnsi="Times New Roman" w:cs="Times New Roman"/>
          <w:sz w:val="28"/>
          <w:szCs w:val="28"/>
        </w:rPr>
        <w:t xml:space="preserve"> бюджета,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6D74E4" w:rsidRPr="00A83DAC">
        <w:rPr>
          <w:rFonts w:ascii="Times New Roman" w:hAnsi="Times New Roman" w:cs="Times New Roman"/>
          <w:sz w:val="28"/>
          <w:szCs w:val="28"/>
        </w:rPr>
        <w:t>по отнесению предусмотренных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 xml:space="preserve">проектом  Решения </w:t>
      </w:r>
      <w:r w:rsidR="006D74E4">
        <w:rPr>
          <w:rFonts w:ascii="Times New Roman" w:hAnsi="Times New Roman" w:cs="Times New Roman"/>
          <w:sz w:val="28"/>
          <w:szCs w:val="28"/>
        </w:rPr>
        <w:t>доходов</w:t>
      </w:r>
      <w:r w:rsidR="006D74E4" w:rsidRPr="00A83DAC">
        <w:rPr>
          <w:rFonts w:ascii="Times New Roman" w:hAnsi="Times New Roman" w:cs="Times New Roman"/>
          <w:sz w:val="28"/>
          <w:szCs w:val="28"/>
        </w:rPr>
        <w:t xml:space="preserve"> к соответствующим кодам бюджетной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6D74E4"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="00B42074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6D74E4" w:rsidRPr="00A83DAC">
        <w:rPr>
          <w:rFonts w:ascii="Times New Roman" w:hAnsi="Times New Roman" w:cs="Times New Roman"/>
          <w:sz w:val="28"/>
          <w:szCs w:val="28"/>
        </w:rPr>
        <w:t>установлен</w:t>
      </w:r>
      <w:r w:rsidR="00B42074">
        <w:rPr>
          <w:rFonts w:ascii="Times New Roman" w:hAnsi="Times New Roman" w:cs="Times New Roman"/>
          <w:sz w:val="28"/>
          <w:szCs w:val="28"/>
        </w:rPr>
        <w:t>о</w:t>
      </w:r>
      <w:r w:rsidR="006D74E4" w:rsidRPr="00A83D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67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840"/>
      </w:tblGrid>
      <w:tr w:rsidR="00C91018" w:rsidRPr="00C91018" w:rsidTr="00C91018"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Отражённые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доходы отнесены к группам, подгруппам 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статьям классификации доходов бюджетов Российской Федерации по видам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соответствии положениями статей 41, 42, </w:t>
      </w:r>
      <w:r w:rsidR="00606DD2">
        <w:rPr>
          <w:rFonts w:ascii="Times New Roman" w:hAnsi="Times New Roman" w:cs="Times New Roman"/>
          <w:sz w:val="28"/>
          <w:szCs w:val="28"/>
        </w:rPr>
        <w:t>61.</w:t>
      </w:r>
      <w:r w:rsidR="00253C09">
        <w:rPr>
          <w:rFonts w:ascii="Times New Roman" w:hAnsi="Times New Roman" w:cs="Times New Roman"/>
          <w:sz w:val="28"/>
          <w:szCs w:val="28"/>
        </w:rPr>
        <w:t>5</w:t>
      </w:r>
      <w:r w:rsidRPr="009C2E11">
        <w:rPr>
          <w:rFonts w:ascii="Times New Roman" w:hAnsi="Times New Roman" w:cs="Times New Roman"/>
          <w:sz w:val="28"/>
          <w:szCs w:val="28"/>
        </w:rPr>
        <w:t xml:space="preserve">, </w:t>
      </w:r>
      <w:r w:rsidR="00606DD2">
        <w:rPr>
          <w:rFonts w:ascii="Times New Roman" w:hAnsi="Times New Roman" w:cs="Times New Roman"/>
          <w:sz w:val="28"/>
          <w:szCs w:val="28"/>
        </w:rPr>
        <w:t xml:space="preserve">62 </w:t>
      </w:r>
      <w:r w:rsidRPr="00606DD2">
        <w:rPr>
          <w:rFonts w:ascii="Times New Roman" w:hAnsi="Times New Roman" w:cs="Times New Roman"/>
          <w:sz w:val="28"/>
          <w:szCs w:val="28"/>
        </w:rPr>
        <w:t>Бюджетного</w:t>
      </w:r>
      <w:r w:rsidR="00B072AB" w:rsidRPr="00606DD2">
        <w:rPr>
          <w:rFonts w:ascii="Times New Roman" w:hAnsi="Times New Roman" w:cs="Times New Roman"/>
          <w:sz w:val="28"/>
          <w:szCs w:val="28"/>
        </w:rPr>
        <w:t xml:space="preserve"> </w:t>
      </w:r>
      <w:r w:rsidR="007D78E4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5F356A" w:rsidRPr="009C2E11" w:rsidRDefault="005F356A" w:rsidP="005F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4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доходов бюджета муниципального образования, </w:t>
      </w:r>
      <w:r w:rsidRPr="009C2E11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6A88">
        <w:rPr>
          <w:rFonts w:ascii="Times New Roman" w:hAnsi="Times New Roman" w:cs="Times New Roman"/>
          <w:sz w:val="28"/>
          <w:szCs w:val="28"/>
        </w:rPr>
        <w:t>4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82229" w:rsidRDefault="00F32E22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229" w:rsidRPr="00F835F8">
        <w:rPr>
          <w:rFonts w:ascii="Times New Roman" w:hAnsi="Times New Roman" w:cs="Times New Roman"/>
          <w:b/>
          <w:sz w:val="28"/>
          <w:szCs w:val="28"/>
        </w:rPr>
        <w:t>Анализ приложения выявил отнесение доходов на коды бюджетной классификации</w:t>
      </w:r>
      <w:r w:rsidR="00E82229">
        <w:rPr>
          <w:rFonts w:ascii="Times New Roman" w:hAnsi="Times New Roman" w:cs="Times New Roman"/>
          <w:sz w:val="28"/>
          <w:szCs w:val="28"/>
        </w:rPr>
        <w:t xml:space="preserve"> </w:t>
      </w:r>
      <w:r w:rsidR="00E82229" w:rsidRPr="00065701">
        <w:rPr>
          <w:rFonts w:ascii="Times New Roman" w:hAnsi="Times New Roman" w:cs="Times New Roman"/>
          <w:i/>
          <w:sz w:val="28"/>
          <w:szCs w:val="28"/>
        </w:rPr>
        <w:t>в части штрафов, санкций, возмещению ущерба не применяемых к плановому периоду.</w:t>
      </w:r>
    </w:p>
    <w:p w:rsidR="00E82229" w:rsidRPr="00F835F8" w:rsidRDefault="00E82229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5F8">
        <w:rPr>
          <w:rFonts w:ascii="Times New Roman" w:hAnsi="Times New Roman" w:cs="Times New Roman"/>
          <w:b/>
          <w:i/>
          <w:sz w:val="28"/>
          <w:szCs w:val="28"/>
        </w:rPr>
        <w:t>В указанном приложении отсутствует доходные источники в части:</w:t>
      </w:r>
    </w:p>
    <w:p w:rsidR="00E82229" w:rsidRPr="00F835F8" w:rsidRDefault="00E82229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прочих доходов </w:t>
      </w:r>
      <w:r w:rsidRPr="00F835F8">
        <w:rPr>
          <w:rFonts w:ascii="Times New Roman" w:hAnsi="Times New Roman" w:cs="Times New Roman"/>
          <w:sz w:val="28"/>
          <w:szCs w:val="28"/>
        </w:rPr>
        <w:t xml:space="preserve">от компенсации затрат бюджетов </w:t>
      </w:r>
      <w:r w:rsidRPr="00F835F8">
        <w:rPr>
          <w:rFonts w:ascii="Times New Roman" w:hAnsi="Times New Roman" w:cs="Times New Roman"/>
          <w:iCs/>
          <w:sz w:val="28"/>
          <w:szCs w:val="28"/>
        </w:rPr>
        <w:t xml:space="preserve">сельских </w:t>
      </w:r>
      <w:r w:rsidRPr="00F835F8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п коду доходов </w:t>
      </w:r>
      <w:r w:rsidRPr="00F835F8">
        <w:rPr>
          <w:rFonts w:ascii="Times New Roman" w:hAnsi="Times New Roman" w:cs="Times New Roman"/>
          <w:sz w:val="28"/>
          <w:szCs w:val="28"/>
        </w:rPr>
        <w:t>1 13 02995 10 0000 130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229" w:rsidRDefault="00E82229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от оказания платных услуг и компенсации затрат </w:t>
      </w:r>
      <w:r w:rsidRPr="009652C6">
        <w:rPr>
          <w:rFonts w:ascii="Times New Roman" w:hAnsi="Times New Roman" w:cs="Times New Roman"/>
          <w:sz w:val="28"/>
          <w:szCs w:val="28"/>
        </w:rPr>
        <w:t>государства по коду доходов 1 13 02065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2C6">
        <w:rPr>
          <w:rFonts w:ascii="Times New Roman" w:hAnsi="Times New Roman" w:cs="Times New Roman"/>
          <w:sz w:val="28"/>
          <w:szCs w:val="28"/>
        </w:rPr>
        <w:t xml:space="preserve"> 0000 130 «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поступающие в порядке возмещения расходов, понесенных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вязи с эксплуатацией имущества сельских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10BCB" w:rsidRDefault="009C2E11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32E22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а также информации о прогнозе поступлений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r w:rsidR="006D4C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>, содер</w:t>
      </w:r>
      <w:r w:rsidR="00F32E22">
        <w:rPr>
          <w:rFonts w:ascii="Times New Roman" w:hAnsi="Times New Roman" w:cs="Times New Roman"/>
          <w:sz w:val="28"/>
          <w:szCs w:val="28"/>
        </w:rPr>
        <w:t>жащейся в пояснительной записке</w:t>
      </w:r>
      <w:r w:rsidRPr="009C2E11">
        <w:rPr>
          <w:rFonts w:ascii="Times New Roman" w:hAnsi="Times New Roman" w:cs="Times New Roman"/>
          <w:sz w:val="28"/>
          <w:szCs w:val="28"/>
        </w:rPr>
        <w:t>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показал, что доходы, отражённые в </w:t>
      </w:r>
      <w:r w:rsidR="00413C84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определены в соответствии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нормативами зачисления в бюджет налоговых и неналоговых доходов,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установленными статьями </w:t>
      </w:r>
      <w:r w:rsidR="00ED75EA">
        <w:rPr>
          <w:rFonts w:ascii="Times New Roman" w:hAnsi="Times New Roman" w:cs="Times New Roman"/>
          <w:sz w:val="28"/>
          <w:szCs w:val="28"/>
        </w:rPr>
        <w:t>61.</w:t>
      </w:r>
      <w:r w:rsidR="00C10BCB">
        <w:rPr>
          <w:rFonts w:ascii="Times New Roman" w:hAnsi="Times New Roman" w:cs="Times New Roman"/>
          <w:sz w:val="28"/>
          <w:szCs w:val="28"/>
        </w:rPr>
        <w:t>5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</w:t>
      </w:r>
      <w:r w:rsidR="00ED75EA">
        <w:rPr>
          <w:rFonts w:ascii="Times New Roman" w:hAnsi="Times New Roman" w:cs="Times New Roman"/>
          <w:sz w:val="28"/>
          <w:szCs w:val="28"/>
        </w:rPr>
        <w:t>62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C2E11" w:rsidRPr="009C2E11" w:rsidRDefault="00B072AB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 w:rsidR="00A02643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 налогах и </w:t>
      </w:r>
      <w:r w:rsidR="009C2E11" w:rsidRPr="009C2E11">
        <w:rPr>
          <w:rFonts w:ascii="Times New Roman" w:hAnsi="Times New Roman" w:cs="Times New Roman"/>
          <w:sz w:val="28"/>
          <w:szCs w:val="28"/>
        </w:rPr>
        <w:lastRenderedPageBreak/>
        <w:t>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FC13D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</w:t>
      </w:r>
      <w:r w:rsidR="00B970A9">
        <w:rPr>
          <w:rFonts w:ascii="Times New Roman" w:hAnsi="Times New Roman" w:cs="Times New Roman"/>
          <w:sz w:val="28"/>
          <w:szCs w:val="28"/>
        </w:rPr>
        <w:t xml:space="preserve">проекту Решения о бюджете </w:t>
      </w:r>
      <w:r w:rsidRPr="009C2E11">
        <w:rPr>
          <w:rFonts w:ascii="Times New Roman" w:hAnsi="Times New Roman" w:cs="Times New Roman"/>
          <w:sz w:val="28"/>
          <w:szCs w:val="28"/>
        </w:rPr>
        <w:t>представлен Реестр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6D4C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5F8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период 202</w:t>
      </w:r>
      <w:r w:rsidR="00F835F8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F835F8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 (дал</w:t>
      </w:r>
      <w:r w:rsidR="00FC13D8">
        <w:rPr>
          <w:rFonts w:ascii="Times New Roman" w:hAnsi="Times New Roman" w:cs="Times New Roman"/>
          <w:sz w:val="28"/>
          <w:szCs w:val="28"/>
        </w:rPr>
        <w:t>ее - Реестр источников доходов).</w:t>
      </w:r>
    </w:p>
    <w:p w:rsidR="002D5D2F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Статьёй 47.1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установлено, что реестры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B970A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9C2E11">
        <w:rPr>
          <w:rFonts w:ascii="Times New Roman" w:hAnsi="Times New Roman" w:cs="Times New Roman"/>
          <w:sz w:val="28"/>
          <w:szCs w:val="28"/>
        </w:rPr>
        <w:t>бюджетов формируются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 ведутся в порядке, установленном </w:t>
      </w:r>
      <w:r w:rsidR="00B970A9">
        <w:rPr>
          <w:rFonts w:ascii="Times New Roman" w:hAnsi="Times New Roman" w:cs="Times New Roman"/>
          <w:sz w:val="28"/>
          <w:szCs w:val="28"/>
        </w:rPr>
        <w:t>местной администрацией.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2D5D2F" w:rsidRPr="00484D0D">
        <w:rPr>
          <w:rFonts w:ascii="Times New Roman" w:hAnsi="Times New Roman" w:cs="Times New Roman"/>
          <w:sz w:val="28"/>
          <w:szCs w:val="28"/>
        </w:rPr>
        <w:t>В ходе подготовки заключение установлено наличие Порядка формирования и ведения источников доходов бюджета</w:t>
      </w:r>
      <w:r w:rsidR="00484D0D" w:rsidRPr="00484D0D">
        <w:rPr>
          <w:rFonts w:ascii="Times New Roman" w:hAnsi="Times New Roman" w:cs="Times New Roman"/>
          <w:sz w:val="28"/>
          <w:szCs w:val="28"/>
        </w:rPr>
        <w:t xml:space="preserve"> сель</w:t>
      </w:r>
      <w:r w:rsidR="003B16A9">
        <w:rPr>
          <w:rFonts w:ascii="Times New Roman" w:hAnsi="Times New Roman" w:cs="Times New Roman"/>
          <w:sz w:val="28"/>
          <w:szCs w:val="28"/>
        </w:rPr>
        <w:t>с</w:t>
      </w:r>
      <w:r w:rsidR="00484D0D" w:rsidRPr="00484D0D">
        <w:rPr>
          <w:rFonts w:ascii="Times New Roman" w:hAnsi="Times New Roman" w:cs="Times New Roman"/>
          <w:sz w:val="28"/>
          <w:szCs w:val="28"/>
        </w:rPr>
        <w:t>кого поселения</w:t>
      </w:r>
      <w:r w:rsidR="002D5D2F" w:rsidRPr="00484D0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4E6CB8">
        <w:rPr>
          <w:rFonts w:ascii="Times New Roman" w:hAnsi="Times New Roman" w:cs="Times New Roman"/>
          <w:sz w:val="28"/>
          <w:szCs w:val="28"/>
        </w:rPr>
        <w:t>Краснорогской</w:t>
      </w:r>
      <w:r w:rsidR="00484D0D" w:rsidRPr="00484D0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2D5D2F" w:rsidRPr="00484D0D">
        <w:rPr>
          <w:rFonts w:ascii="Times New Roman" w:hAnsi="Times New Roman" w:cs="Times New Roman"/>
          <w:sz w:val="28"/>
          <w:szCs w:val="28"/>
        </w:rPr>
        <w:t>администраци</w:t>
      </w:r>
      <w:r w:rsidR="00484D0D" w:rsidRPr="00484D0D">
        <w:rPr>
          <w:rFonts w:ascii="Times New Roman" w:hAnsi="Times New Roman" w:cs="Times New Roman"/>
          <w:sz w:val="28"/>
          <w:szCs w:val="28"/>
        </w:rPr>
        <w:t>ей</w:t>
      </w:r>
      <w:r w:rsidR="002D5D2F" w:rsidRPr="00484D0D">
        <w:rPr>
          <w:rFonts w:ascii="Times New Roman" w:hAnsi="Times New Roman" w:cs="Times New Roman"/>
          <w:sz w:val="28"/>
          <w:szCs w:val="28"/>
        </w:rPr>
        <w:t xml:space="preserve"> Почепского района от </w:t>
      </w:r>
      <w:r w:rsidR="003E41A2">
        <w:rPr>
          <w:rFonts w:ascii="Times New Roman" w:hAnsi="Times New Roman" w:cs="Times New Roman"/>
          <w:sz w:val="28"/>
          <w:szCs w:val="28"/>
        </w:rPr>
        <w:t>28</w:t>
      </w:r>
      <w:r w:rsidR="00484D0D" w:rsidRPr="00484D0D">
        <w:rPr>
          <w:rFonts w:ascii="Times New Roman" w:hAnsi="Times New Roman" w:cs="Times New Roman"/>
          <w:sz w:val="28"/>
          <w:szCs w:val="28"/>
        </w:rPr>
        <w:t>.12.2017 года №</w:t>
      </w:r>
      <w:r w:rsidR="003E41A2">
        <w:rPr>
          <w:rFonts w:ascii="Times New Roman" w:hAnsi="Times New Roman" w:cs="Times New Roman"/>
          <w:sz w:val="28"/>
          <w:szCs w:val="28"/>
        </w:rPr>
        <w:t xml:space="preserve"> 37.</w:t>
      </w:r>
    </w:p>
    <w:p w:rsidR="00E82229" w:rsidRPr="00467D38" w:rsidRDefault="00E82229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подготовки заключения</w:t>
      </w:r>
      <w:r w:rsidRPr="00467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Реестре источников доходов выявлено</w:t>
      </w:r>
      <w:r w:rsidRPr="00467D38">
        <w:rPr>
          <w:rFonts w:ascii="Times New Roman" w:hAnsi="Times New Roman" w:cs="Times New Roman"/>
          <w:i/>
          <w:sz w:val="28"/>
          <w:szCs w:val="28"/>
        </w:rPr>
        <w:t xml:space="preserve"> отражение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доходов </w:t>
      </w:r>
      <w:r w:rsidRPr="00467D38">
        <w:rPr>
          <w:rFonts w:ascii="Times New Roman" w:hAnsi="Times New Roman" w:cs="Times New Roman"/>
          <w:i/>
          <w:sz w:val="28"/>
          <w:szCs w:val="28"/>
        </w:rPr>
        <w:t>по кодам доходов, не применяемым в плановом периоде (</w:t>
      </w:r>
      <w:r>
        <w:rPr>
          <w:rFonts w:ascii="Times New Roman" w:hAnsi="Times New Roman" w:cs="Times New Roman"/>
          <w:i/>
          <w:sz w:val="28"/>
          <w:szCs w:val="28"/>
        </w:rPr>
        <w:t>в части отражения штрафов, санкций, возмещений ущерба)</w:t>
      </w:r>
      <w:r w:rsidRPr="00467D3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 w:rsidR="006420E1">
        <w:rPr>
          <w:rFonts w:ascii="Times New Roman" w:hAnsi="Times New Roman" w:cs="Times New Roman"/>
          <w:sz w:val="28"/>
          <w:szCs w:val="28"/>
        </w:rPr>
        <w:t>пункте 6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6420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2E11">
        <w:rPr>
          <w:rFonts w:ascii="Times New Roman" w:hAnsi="Times New Roman" w:cs="Times New Roman"/>
          <w:sz w:val="28"/>
          <w:szCs w:val="28"/>
        </w:rPr>
        <w:t>(Приложени</w:t>
      </w:r>
      <w:r w:rsidR="006420E1">
        <w:rPr>
          <w:rFonts w:ascii="Times New Roman" w:hAnsi="Times New Roman" w:cs="Times New Roman"/>
          <w:sz w:val="28"/>
          <w:szCs w:val="28"/>
        </w:rPr>
        <w:t xml:space="preserve">я </w:t>
      </w:r>
      <w:r w:rsidR="005276F2"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 xml:space="preserve">к проекту Решения),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 w:rsidR="006420E1"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>Порядка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570126" w:rsidRDefault="00570126" w:rsidP="005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05">
        <w:rPr>
          <w:rFonts w:ascii="Times New Roman" w:hAnsi="Times New Roman" w:cs="Times New Roman"/>
          <w:i/>
          <w:sz w:val="28"/>
          <w:szCs w:val="28"/>
        </w:rPr>
        <w:t xml:space="preserve">При анализе Приложений 3,4 «Перечень главных администраторов доходов бюджет </w:t>
      </w:r>
      <w:r w:rsidR="00510B7F">
        <w:rPr>
          <w:rFonts w:ascii="Times New Roman" w:hAnsi="Times New Roman" w:cs="Times New Roman"/>
          <w:i/>
          <w:sz w:val="28"/>
          <w:szCs w:val="28"/>
        </w:rPr>
        <w:t>Краснорогского</w:t>
      </w:r>
      <w:r w:rsidRPr="009A34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 (далее - Приложения 3,4) </w:t>
      </w:r>
      <w:r w:rsidR="009A3405" w:rsidRPr="009A3405">
        <w:rPr>
          <w:rFonts w:ascii="Times New Roman" w:hAnsi="Times New Roman" w:cs="Times New Roman"/>
          <w:i/>
          <w:sz w:val="28"/>
          <w:szCs w:val="28"/>
        </w:rPr>
        <w:t>установлено, что в вышеуказанных приложениях</w:t>
      </w:r>
      <w:r w:rsidRPr="009A3405">
        <w:rPr>
          <w:rFonts w:ascii="Times New Roman" w:hAnsi="Times New Roman" w:cs="Times New Roman"/>
          <w:i/>
          <w:sz w:val="28"/>
          <w:szCs w:val="28"/>
        </w:rPr>
        <w:t xml:space="preserve"> закреплены коды доходов в части штрафов, санкций, возмещению ущерба не применяемые к плановому периоду.</w:t>
      </w:r>
    </w:p>
    <w:p w:rsidR="0077310F" w:rsidRDefault="0077310F" w:rsidP="0077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результатам анализа оценки ожидаемого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установлено, что в целом по доходам ожидается </w:t>
      </w:r>
      <w:r>
        <w:rPr>
          <w:rFonts w:ascii="Times New Roman" w:hAnsi="Times New Roman" w:cs="Times New Roman"/>
          <w:sz w:val="28"/>
          <w:szCs w:val="28"/>
        </w:rPr>
        <w:t xml:space="preserve">превышение уровня </w:t>
      </w:r>
      <w:r w:rsidRPr="009C2E11">
        <w:rPr>
          <w:rFonts w:ascii="Times New Roman" w:hAnsi="Times New Roman" w:cs="Times New Roman"/>
          <w:sz w:val="28"/>
          <w:szCs w:val="28"/>
        </w:rPr>
        <w:t>утверждённого плана с учётом принятых изменений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>
        <w:rPr>
          <w:rFonts w:ascii="Times New Roman" w:hAnsi="Times New Roman" w:cs="Times New Roman"/>
          <w:sz w:val="28"/>
          <w:szCs w:val="28"/>
        </w:rPr>
        <w:t>525,8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0F" w:rsidRPr="009C2E11" w:rsidRDefault="0077310F" w:rsidP="0077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ожидаемое исполнение по налоговым доходам составит </w:t>
      </w:r>
      <w:r>
        <w:rPr>
          <w:rFonts w:ascii="Times New Roman" w:hAnsi="Times New Roman" w:cs="Times New Roman"/>
          <w:sz w:val="28"/>
          <w:szCs w:val="28"/>
        </w:rPr>
        <w:t>119,4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плана с учётом принятых изменений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год, неналоговым доходам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безвозмездным поступлениям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более </w:t>
      </w:r>
      <w:r w:rsidR="00876078">
        <w:rPr>
          <w:rFonts w:ascii="Times New Roman" w:hAnsi="Times New Roman" w:cs="Times New Roman"/>
          <w:sz w:val="28"/>
          <w:szCs w:val="28"/>
        </w:rPr>
        <w:t>70</w:t>
      </w:r>
      <w:r w:rsidR="003B3B31">
        <w:rPr>
          <w:rFonts w:ascii="Times New Roman" w:hAnsi="Times New Roman" w:cs="Times New Roman"/>
          <w:sz w:val="28"/>
          <w:szCs w:val="28"/>
        </w:rPr>
        <w:t>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D1CF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A06534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</w:t>
      </w:r>
      <w:r w:rsidR="00ED054B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 поступления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06534">
        <w:rPr>
          <w:rFonts w:ascii="Times New Roman" w:hAnsi="Times New Roman" w:cs="Times New Roman"/>
          <w:sz w:val="28"/>
          <w:szCs w:val="28"/>
        </w:rPr>
        <w:t xml:space="preserve"> в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="00A065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3B31">
        <w:rPr>
          <w:rFonts w:ascii="Times New Roman" w:hAnsi="Times New Roman" w:cs="Times New Roman"/>
          <w:sz w:val="28"/>
          <w:szCs w:val="28"/>
        </w:rPr>
        <w:t>увеличится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516719">
        <w:rPr>
          <w:rFonts w:ascii="Times New Roman" w:hAnsi="Times New Roman" w:cs="Times New Roman"/>
          <w:sz w:val="28"/>
          <w:szCs w:val="28"/>
        </w:rPr>
        <w:t>5,1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B3B31">
        <w:rPr>
          <w:rFonts w:ascii="Times New Roman" w:hAnsi="Times New Roman" w:cs="Times New Roman"/>
          <w:sz w:val="28"/>
          <w:szCs w:val="28"/>
        </w:rPr>
        <w:t>ов</w:t>
      </w:r>
      <w:r w:rsidR="00A0653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увеличатся</w:t>
      </w:r>
      <w:r w:rsidR="00A06534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- на </w:t>
      </w:r>
      <w:r w:rsidR="00876078">
        <w:rPr>
          <w:rFonts w:ascii="Times New Roman" w:hAnsi="Times New Roman" w:cs="Times New Roman"/>
          <w:sz w:val="28"/>
          <w:szCs w:val="28"/>
        </w:rPr>
        <w:t>1,3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прогнозу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ED054B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920AB4">
        <w:rPr>
          <w:rFonts w:ascii="Times New Roman" w:hAnsi="Times New Roman" w:cs="Times New Roman"/>
          <w:sz w:val="28"/>
          <w:szCs w:val="28"/>
        </w:rPr>
        <w:t>1,</w:t>
      </w:r>
      <w:r w:rsidR="00876078">
        <w:rPr>
          <w:rFonts w:ascii="Times New Roman" w:hAnsi="Times New Roman" w:cs="Times New Roman"/>
          <w:sz w:val="28"/>
          <w:szCs w:val="28"/>
        </w:rPr>
        <w:t>8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13D5E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13D5E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6031DF" w:rsidRPr="00D77036">
        <w:rPr>
          <w:rFonts w:ascii="Times New Roman" w:hAnsi="Times New Roman" w:cs="Times New Roman"/>
          <w:sz w:val="28"/>
          <w:szCs w:val="28"/>
        </w:rPr>
        <w:t>динамика</w:t>
      </w:r>
      <w:r w:rsidRPr="00D77036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13D5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77036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C13D5E">
        <w:rPr>
          <w:rFonts w:ascii="Times New Roman" w:hAnsi="Times New Roman" w:cs="Times New Roman"/>
          <w:sz w:val="28"/>
          <w:szCs w:val="28"/>
        </w:rPr>
        <w:t>вызвана отменой действующих налоговых льгот.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453342">
        <w:rPr>
          <w:rFonts w:ascii="Times New Roman" w:hAnsi="Times New Roman" w:cs="Times New Roman"/>
          <w:sz w:val="28"/>
          <w:szCs w:val="28"/>
        </w:rPr>
        <w:t>снижение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</w:t>
      </w:r>
      <w:r w:rsidR="00DF193F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поступлений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</w:t>
      </w:r>
      <w:r w:rsidR="00DF193F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налогам </w:t>
      </w:r>
      <w:r w:rsidR="00ED2C94" w:rsidRPr="009D1CFF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453342">
        <w:rPr>
          <w:rFonts w:ascii="Times New Roman" w:hAnsi="Times New Roman" w:cs="Times New Roman"/>
          <w:sz w:val="28"/>
          <w:szCs w:val="28"/>
        </w:rPr>
        <w:t>на 39,1 процента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в 202</w:t>
      </w:r>
      <w:r w:rsidR="00DF193F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DF193F">
        <w:rPr>
          <w:rFonts w:ascii="Times New Roman" w:hAnsi="Times New Roman" w:cs="Times New Roman"/>
          <w:sz w:val="28"/>
          <w:szCs w:val="28"/>
        </w:rPr>
        <w:t xml:space="preserve">на </w:t>
      </w:r>
      <w:r w:rsidR="007061AA">
        <w:rPr>
          <w:rFonts w:ascii="Times New Roman" w:hAnsi="Times New Roman" w:cs="Times New Roman"/>
          <w:sz w:val="28"/>
          <w:szCs w:val="28"/>
        </w:rPr>
        <w:t>4,9</w:t>
      </w:r>
      <w:r w:rsidR="00DF193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DF193F"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на уровне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ED" w:rsidRPr="009C2E11" w:rsidRDefault="00E265CA" w:rsidP="00D1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запланировано поступление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0D63" w:rsidRPr="009D1CFF">
        <w:rPr>
          <w:rFonts w:ascii="Times New Roman" w:hAnsi="Times New Roman" w:cs="Times New Roman"/>
          <w:b/>
          <w:sz w:val="28"/>
          <w:szCs w:val="28"/>
        </w:rPr>
        <w:t>налогу на доходы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2019 году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5F1536">
        <w:rPr>
          <w:rFonts w:ascii="Times New Roman" w:hAnsi="Times New Roman" w:cs="Times New Roman"/>
          <w:sz w:val="28"/>
          <w:szCs w:val="28"/>
        </w:rPr>
        <w:t>196,0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5F1536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3B3B31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году),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F1536">
        <w:rPr>
          <w:rFonts w:ascii="Times New Roman" w:hAnsi="Times New Roman" w:cs="Times New Roman"/>
          <w:sz w:val="28"/>
          <w:szCs w:val="28"/>
        </w:rPr>
        <w:t>247,0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5F1536">
        <w:rPr>
          <w:rFonts w:ascii="Times New Roman" w:hAnsi="Times New Roman" w:cs="Times New Roman"/>
          <w:sz w:val="28"/>
          <w:szCs w:val="28"/>
        </w:rPr>
        <w:t>126,0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3B3B31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года), в 2021 году </w:t>
      </w:r>
      <w:r w:rsidR="00AC74AD">
        <w:rPr>
          <w:rFonts w:ascii="Times New Roman" w:hAnsi="Times New Roman" w:cs="Times New Roman"/>
          <w:sz w:val="28"/>
          <w:szCs w:val="28"/>
        </w:rPr>
        <w:t>–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5F1536">
        <w:rPr>
          <w:rFonts w:ascii="Times New Roman" w:hAnsi="Times New Roman" w:cs="Times New Roman"/>
          <w:sz w:val="28"/>
          <w:szCs w:val="28"/>
        </w:rPr>
        <w:t>263,0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</w:t>
      </w:r>
      <w:r w:rsidR="00516719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10</w:t>
      </w:r>
      <w:r w:rsidR="00516719">
        <w:rPr>
          <w:rFonts w:ascii="Times New Roman" w:hAnsi="Times New Roman" w:cs="Times New Roman"/>
          <w:sz w:val="28"/>
          <w:szCs w:val="28"/>
        </w:rPr>
        <w:t>6</w:t>
      </w:r>
      <w:r w:rsidR="003B3B31">
        <w:rPr>
          <w:rFonts w:ascii="Times New Roman" w:hAnsi="Times New Roman" w:cs="Times New Roman"/>
          <w:sz w:val="28"/>
          <w:szCs w:val="28"/>
        </w:rPr>
        <w:t>,</w:t>
      </w:r>
      <w:r w:rsidR="00516719">
        <w:rPr>
          <w:rFonts w:ascii="Times New Roman" w:hAnsi="Times New Roman" w:cs="Times New Roman"/>
          <w:sz w:val="28"/>
          <w:szCs w:val="28"/>
        </w:rPr>
        <w:t>0</w:t>
      </w:r>
      <w:r w:rsidR="00AC74A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 w:rsidR="003B3B31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D144ED" w:rsidRPr="00D7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отмечено, что расчёт</w:t>
      </w:r>
      <w:r w:rsidR="00D144ED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основан на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>данных главного администратора доходов</w:t>
      </w:r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r w:rsidR="007C1EDB">
        <w:rPr>
          <w:rFonts w:ascii="Times New Roman" w:hAnsi="Times New Roman" w:cs="Times New Roman"/>
          <w:sz w:val="28"/>
          <w:szCs w:val="28"/>
        </w:rPr>
        <w:t>(Межрайонной ИФНС №7 по Брянской области).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федерального налогового и бюджетного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r w:rsidR="009D1CFF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8E">
        <w:rPr>
          <w:rFonts w:ascii="Times New Roman" w:hAnsi="Times New Roman" w:cs="Times New Roman"/>
          <w:sz w:val="28"/>
          <w:szCs w:val="28"/>
        </w:rPr>
        <w:t>2020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F1536">
        <w:rPr>
          <w:rFonts w:ascii="Times New Roman" w:hAnsi="Times New Roman" w:cs="Times New Roman"/>
          <w:sz w:val="28"/>
          <w:szCs w:val="28"/>
        </w:rPr>
        <w:t>804,2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5018E"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5F1536">
        <w:rPr>
          <w:rFonts w:ascii="Times New Roman" w:hAnsi="Times New Roman" w:cs="Times New Roman"/>
          <w:sz w:val="28"/>
          <w:szCs w:val="28"/>
        </w:rPr>
        <w:t>354,0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 w:rsidR="0065018E">
        <w:rPr>
          <w:rFonts w:ascii="Times New Roman" w:hAnsi="Times New Roman" w:cs="Times New Roman"/>
          <w:sz w:val="28"/>
          <w:szCs w:val="28"/>
        </w:rPr>
        <w:t>2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5F1536">
        <w:rPr>
          <w:rFonts w:ascii="Times New Roman" w:hAnsi="Times New Roman" w:cs="Times New Roman"/>
          <w:sz w:val="28"/>
          <w:szCs w:val="28"/>
        </w:rPr>
        <w:t>363,9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При проведении сравнительного анализа объёмов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районного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Default="008F560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 xml:space="preserve">По </w:t>
      </w:r>
      <w:r w:rsidR="00881DDA" w:rsidRPr="00D83810">
        <w:rPr>
          <w:rFonts w:ascii="Times New Roman" w:hAnsi="Times New Roman" w:cs="Times New Roman"/>
          <w:sz w:val="28"/>
          <w:szCs w:val="28"/>
        </w:rPr>
        <w:t>всем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1DDA" w:rsidRPr="00D83810">
        <w:rPr>
          <w:rFonts w:ascii="Times New Roman" w:hAnsi="Times New Roman" w:cs="Times New Roman"/>
          <w:sz w:val="28"/>
          <w:szCs w:val="28"/>
        </w:rPr>
        <w:t>я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B25462"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5462"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 w:rsidR="00D83810"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25462"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C97589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7589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C97589">
        <w:rPr>
          <w:rFonts w:ascii="Times New Roman" w:hAnsi="Times New Roman" w:cs="Times New Roman"/>
          <w:sz w:val="28"/>
          <w:szCs w:val="28"/>
        </w:rPr>
        <w:t>2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 w:rsidRPr="00762C7A">
        <w:rPr>
          <w:rFonts w:ascii="Times New Roman" w:hAnsi="Times New Roman" w:cs="Times New Roman"/>
          <w:i/>
          <w:sz w:val="28"/>
          <w:szCs w:val="28"/>
        </w:rPr>
        <w:t>предлагаемые к утверждению показатели соответствуют</w:t>
      </w:r>
      <w:r w:rsidR="00762C7A" w:rsidRPr="00762C7A">
        <w:rPr>
          <w:rFonts w:ascii="Times New Roman" w:hAnsi="Times New Roman" w:cs="Times New Roman"/>
          <w:i/>
          <w:sz w:val="28"/>
          <w:szCs w:val="28"/>
        </w:rPr>
        <w:t xml:space="preserve"> не в полном объеме</w:t>
      </w:r>
      <w:r w:rsidR="00516719" w:rsidRPr="00762C7A">
        <w:rPr>
          <w:rFonts w:ascii="Times New Roman" w:hAnsi="Times New Roman" w:cs="Times New Roman"/>
          <w:i/>
          <w:sz w:val="28"/>
          <w:szCs w:val="28"/>
        </w:rPr>
        <w:t>.</w:t>
      </w:r>
    </w:p>
    <w:p w:rsidR="00254AD1" w:rsidRDefault="00254AD1" w:rsidP="002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D1">
        <w:rPr>
          <w:rFonts w:ascii="Times New Roman" w:hAnsi="Times New Roman" w:cs="Times New Roman"/>
          <w:sz w:val="28"/>
          <w:szCs w:val="28"/>
        </w:rPr>
        <w:t xml:space="preserve">Так, в утверждаемом приложении 11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033565">
        <w:rPr>
          <w:rFonts w:ascii="Times New Roman" w:hAnsi="Times New Roman"/>
          <w:sz w:val="28"/>
          <w:szCs w:val="28"/>
        </w:rPr>
        <w:t>аспределение иных межбюджетных трансфертов бюджетам поселений Почепского района из бюджета Почепского муниципального района Брянской области, в том числе на переданные полномочия  Почепского  муниципального района Брянской области</w:t>
      </w:r>
      <w:r w:rsidRPr="00033565">
        <w:rPr>
          <w:rFonts w:ascii="Times New Roman" w:hAnsi="Times New Roman"/>
          <w:sz w:val="26"/>
          <w:szCs w:val="26"/>
        </w:rPr>
        <w:t xml:space="preserve"> </w:t>
      </w:r>
      <w:r w:rsidRPr="00033565">
        <w:rPr>
          <w:rFonts w:ascii="Times New Roman" w:hAnsi="Times New Roman"/>
          <w:sz w:val="28"/>
          <w:szCs w:val="28"/>
        </w:rPr>
        <w:t xml:space="preserve"> на 2020 год и  плановый период 2021 и 2022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54AD1">
        <w:rPr>
          <w:rFonts w:ascii="Times New Roman" w:hAnsi="Times New Roman" w:cs="Times New Roman"/>
          <w:sz w:val="28"/>
          <w:szCs w:val="28"/>
        </w:rPr>
        <w:t xml:space="preserve">к проекту Решения о бюджете Почепского </w:t>
      </w:r>
      <w:r w:rsidR="003B16A9">
        <w:rPr>
          <w:rFonts w:ascii="Times New Roman" w:hAnsi="Times New Roman" w:cs="Times New Roman"/>
          <w:sz w:val="28"/>
          <w:szCs w:val="28"/>
        </w:rPr>
        <w:t>м</w:t>
      </w:r>
      <w:r w:rsidRPr="00254AD1">
        <w:rPr>
          <w:rFonts w:ascii="Times New Roman" w:hAnsi="Times New Roman" w:cs="Times New Roman"/>
          <w:sz w:val="28"/>
          <w:szCs w:val="28"/>
        </w:rPr>
        <w:t>униципального района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AD1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254AD1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сельским поселениям из бюджета Почепского муниципального  района Брянской области на осуществление части полномочий, предусмотренных соглашениями о передаче полномочий по  дорожной деятельности в отношении автомобильных дорог местного значения в </w:t>
      </w:r>
      <w:r w:rsidRPr="00254AD1">
        <w:rPr>
          <w:rFonts w:ascii="Times New Roman" w:hAnsi="Times New Roman" w:cs="Times New Roman"/>
          <w:sz w:val="28"/>
          <w:szCs w:val="28"/>
        </w:rPr>
        <w:lastRenderedPageBreak/>
        <w:t xml:space="preserve"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 автомобильных дорог и осуществления дорожной деятельности  в соответствии с </w:t>
      </w:r>
      <w:hyperlink r:id="rId9" w:history="1">
        <w:r w:rsidRPr="00254AD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54A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D1">
        <w:rPr>
          <w:rFonts w:ascii="Times New Roman" w:hAnsi="Times New Roman" w:cs="Times New Roman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6000,0 тыс. рублей, в том числе 425,5 тыс. рублей за счет акцизов на подакцизные товары, 5574,5 тыс. рублей – за счет субсидии из областного бюджета.</w:t>
      </w:r>
    </w:p>
    <w:p w:rsidR="00254AD1" w:rsidRPr="00254AD1" w:rsidRDefault="00254AD1" w:rsidP="002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Краснорогского сельского поселения размер иных межбюджетных трансфертов отражен без учета планируемого поступления субсидии из областного бюджета.</w:t>
      </w:r>
    </w:p>
    <w:p w:rsidR="00516719" w:rsidRDefault="00516719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D4F" w:rsidRDefault="00336B53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B7D4F"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510B7F">
        <w:rPr>
          <w:rFonts w:ascii="Times New Roman" w:hAnsi="Times New Roman" w:cs="Times New Roman"/>
          <w:b/>
          <w:bCs/>
          <w:sz w:val="28"/>
          <w:szCs w:val="28"/>
        </w:rPr>
        <w:t>Краснорогское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По 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3C6EF5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9D378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A7F9F">
        <w:rPr>
          <w:rFonts w:ascii="Times New Roman" w:hAnsi="Times New Roman" w:cs="Times New Roman"/>
          <w:sz w:val="28"/>
          <w:szCs w:val="28"/>
        </w:rPr>
        <w:t>бюджета на 20</w:t>
      </w:r>
      <w:r w:rsidR="003C6EF5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6EF5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3C6EF5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378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561EA0" w:rsidRPr="005A7F9F" w:rsidRDefault="00E11A3A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По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расходов бюджета, предусмотренных статьёй 65 Бюджетного кодекса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</w:t>
      </w:r>
      <w:r w:rsidR="00561EA0">
        <w:rPr>
          <w:rFonts w:ascii="Times New Roman" w:hAnsi="Times New Roman" w:cs="Times New Roman"/>
          <w:sz w:val="28"/>
          <w:szCs w:val="28"/>
        </w:rPr>
        <w:t>, что</w:t>
      </w:r>
      <w:r w:rsidR="00561EA0" w:rsidRPr="005A7F9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61EA0" w:rsidRPr="00C031CC" w:rsidRDefault="00561EA0" w:rsidP="00561EA0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87 Бюджетного кодекса Российской Федерации,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обязаны вести реестры расходных обязательств, 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данные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которых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используются при составлении проекта бюджета на очередной финансовый год и плановый период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части оценки объемов бюджетных ассигнований, необходимых для исполнения включенных в реестр обязательств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61EA0" w:rsidRPr="005A7F9F" w:rsidRDefault="00561EA0" w:rsidP="0056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B">
        <w:rPr>
          <w:rFonts w:ascii="Times New Roman" w:hAnsi="Times New Roman" w:cs="Times New Roman"/>
          <w:sz w:val="28"/>
          <w:szCs w:val="28"/>
        </w:rPr>
        <w:t xml:space="preserve">На момент проведения экспертизы на официальном сайте </w:t>
      </w:r>
      <w:r w:rsidR="004E6CB8">
        <w:rPr>
          <w:rFonts w:ascii="Times New Roman" w:hAnsi="Times New Roman" w:cs="Times New Roman"/>
          <w:sz w:val="28"/>
          <w:szCs w:val="28"/>
        </w:rPr>
        <w:t xml:space="preserve">Краснорогской </w:t>
      </w:r>
      <w:r w:rsidRPr="00447B7B">
        <w:rPr>
          <w:rFonts w:ascii="Times New Roman" w:hAnsi="Times New Roman" w:cs="Times New Roman"/>
          <w:sz w:val="28"/>
          <w:szCs w:val="28"/>
        </w:rPr>
        <w:t>сельской администрации Реестр расходных обязательств не размещен, что не позволяет проверить обоснованность прогнозируемых расходов.</w:t>
      </w:r>
    </w:p>
    <w:p w:rsidR="008E1409" w:rsidRDefault="008E1409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7A2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7A2C8B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представлена одним </w:t>
      </w:r>
      <w:r w:rsidRPr="00C031C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E6CB8">
        <w:rPr>
          <w:rFonts w:ascii="Times New Roman" w:hAnsi="Times New Roman" w:cs="Times New Roman"/>
          <w:sz w:val="28"/>
          <w:szCs w:val="28"/>
        </w:rPr>
        <w:t>Краснорогской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031C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46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1409" w:rsidRPr="00C031CC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8E1409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lastRenderedPageBreak/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структура расходов бюджета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>-202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7A2C8B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C031CC" w:rsidRPr="007C1EDB">
        <w:rPr>
          <w:rFonts w:ascii="Times New Roman" w:hAnsi="Times New Roman" w:cs="Times New Roman"/>
          <w:sz w:val="28"/>
          <w:szCs w:val="28"/>
        </w:rPr>
        <w:t>Порядка о бюджетном процессе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254BB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254BB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предлагается к утверждению распределение бюджетных ассигнований по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F254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31CC">
        <w:rPr>
          <w:rFonts w:ascii="Times New Roman" w:hAnsi="Times New Roman" w:cs="Times New Roman"/>
          <w:sz w:val="28"/>
          <w:szCs w:val="28"/>
        </w:rPr>
        <w:t>программам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бюджета на 20</w:t>
      </w:r>
      <w:r w:rsidR="006466ED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6466ED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6466ED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8246BD">
        <w:rPr>
          <w:rFonts w:ascii="Times New Roman" w:hAnsi="Times New Roman" w:cs="Times New Roman"/>
          <w:sz w:val="28"/>
          <w:szCs w:val="28"/>
        </w:rPr>
        <w:t>7</w:t>
      </w:r>
      <w:r w:rsidR="00BA30C8"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установлено следующее.</w:t>
      </w:r>
    </w:p>
    <w:p w:rsidR="008B7D4F" w:rsidRPr="00C031CC" w:rsidRDefault="00F254BB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46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о бюджете сформировано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по 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видов расходов классификации расходов, в целом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692398">
        <w:rPr>
          <w:rFonts w:ascii="Times New Roman" w:hAnsi="Times New Roman" w:cs="Times New Roman"/>
          <w:sz w:val="28"/>
          <w:szCs w:val="28"/>
        </w:rPr>
        <w:t>85</w:t>
      </w:r>
      <w:r w:rsidR="008B7D4F"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003825">
        <w:rPr>
          <w:rFonts w:ascii="Times New Roman" w:hAnsi="Times New Roman" w:cs="Times New Roman"/>
          <w:sz w:val="28"/>
          <w:szCs w:val="28"/>
        </w:rPr>
        <w:t xml:space="preserve"> </w:t>
      </w:r>
      <w:r w:rsidR="007012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54BB">
        <w:rPr>
          <w:rFonts w:ascii="Times New Roman" w:hAnsi="Times New Roman" w:cs="Times New Roman"/>
          <w:sz w:val="28"/>
          <w:szCs w:val="28"/>
        </w:rPr>
        <w:t xml:space="preserve"> по расходам в 201</w:t>
      </w:r>
      <w:r w:rsidR="007A2C8B">
        <w:rPr>
          <w:rFonts w:ascii="Times New Roman" w:hAnsi="Times New Roman" w:cs="Times New Roman"/>
          <w:sz w:val="28"/>
          <w:szCs w:val="28"/>
        </w:rPr>
        <w:t>9</w:t>
      </w:r>
      <w:r w:rsidR="00F254BB"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03825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 w:rsidR="00003825">
        <w:rPr>
          <w:rFonts w:ascii="Times New Roman" w:hAnsi="Times New Roman" w:cs="Times New Roman"/>
          <w:sz w:val="28"/>
          <w:szCs w:val="28"/>
        </w:rPr>
        <w:t>, по 3</w:t>
      </w:r>
      <w:r w:rsidR="007F4763">
        <w:rPr>
          <w:rFonts w:ascii="Times New Roman" w:hAnsi="Times New Roman" w:cs="Times New Roman"/>
          <w:sz w:val="28"/>
          <w:szCs w:val="28"/>
        </w:rPr>
        <w:t xml:space="preserve"> разделу - уменьшение</w:t>
      </w:r>
      <w:r w:rsidR="00B73678">
        <w:rPr>
          <w:rFonts w:ascii="Times New Roman" w:hAnsi="Times New Roman" w:cs="Times New Roman"/>
          <w:sz w:val="28"/>
          <w:szCs w:val="28"/>
        </w:rPr>
        <w:t>.</w:t>
      </w:r>
    </w:p>
    <w:p w:rsidR="00161185" w:rsidRPr="00161185" w:rsidRDefault="004D397B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A644A">
        <w:rPr>
          <w:rFonts w:ascii="Times New Roman" w:hAnsi="Times New Roman" w:cs="Times New Roman"/>
          <w:sz w:val="28"/>
          <w:szCs w:val="28"/>
        </w:rPr>
        <w:t>10</w:t>
      </w:r>
      <w:r w:rsidR="00F90064"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 расходов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7C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00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A644A">
        <w:rPr>
          <w:rFonts w:ascii="Times New Roman" w:hAnsi="Times New Roman" w:cs="Times New Roman"/>
          <w:sz w:val="28"/>
          <w:szCs w:val="28"/>
        </w:rPr>
        <w:t>8</w:t>
      </w:r>
      <w:r w:rsidR="00F90064">
        <w:rPr>
          <w:rFonts w:ascii="Times New Roman" w:hAnsi="Times New Roman" w:cs="Times New Roman"/>
          <w:sz w:val="28"/>
          <w:szCs w:val="28"/>
        </w:rPr>
        <w:t>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20</w:t>
      </w:r>
      <w:r w:rsidR="00F800F8">
        <w:rPr>
          <w:rFonts w:ascii="Times New Roman" w:hAnsi="Times New Roman" w:cs="Times New Roman"/>
          <w:sz w:val="28"/>
          <w:szCs w:val="28"/>
        </w:rPr>
        <w:t>20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F90064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>программ</w:t>
      </w:r>
      <w:r w:rsidR="00A45565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</w:t>
      </w:r>
      <w:r w:rsidR="001432C3">
        <w:rPr>
          <w:rFonts w:ascii="Times New Roman" w:hAnsi="Times New Roman" w:cs="Times New Roman"/>
          <w:sz w:val="28"/>
          <w:szCs w:val="28"/>
        </w:rPr>
        <w:t>48,6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) </w:t>
      </w:r>
      <w:r w:rsidRPr="007C1EDB">
        <w:rPr>
          <w:rFonts w:ascii="Times New Roman" w:hAnsi="Times New Roman" w:cs="Times New Roman"/>
          <w:sz w:val="28"/>
          <w:szCs w:val="28"/>
        </w:rPr>
        <w:t>и непрограммным расходам (</w:t>
      </w:r>
      <w:r w:rsidR="001432C3">
        <w:rPr>
          <w:rFonts w:ascii="Times New Roman" w:hAnsi="Times New Roman" w:cs="Times New Roman"/>
          <w:sz w:val="28"/>
          <w:szCs w:val="28"/>
        </w:rPr>
        <w:t>51,4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расходов);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800F8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и 202</w:t>
      </w:r>
      <w:r w:rsidR="00F800F8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 xml:space="preserve">-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3825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1432C3">
        <w:rPr>
          <w:rFonts w:ascii="Times New Roman" w:hAnsi="Times New Roman" w:cs="Times New Roman"/>
          <w:sz w:val="28"/>
          <w:szCs w:val="28"/>
        </w:rPr>
        <w:t>54,8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1432C3">
        <w:rPr>
          <w:rFonts w:ascii="Times New Roman" w:hAnsi="Times New Roman" w:cs="Times New Roman"/>
          <w:sz w:val="28"/>
          <w:szCs w:val="28"/>
        </w:rPr>
        <w:t>60,8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), непрограммным расходам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1432C3">
        <w:rPr>
          <w:rFonts w:ascii="Times New Roman" w:hAnsi="Times New Roman" w:cs="Times New Roman"/>
          <w:sz w:val="28"/>
          <w:szCs w:val="28"/>
        </w:rPr>
        <w:t>45,2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7C1EDB">
        <w:rPr>
          <w:rFonts w:ascii="Times New Roman" w:hAnsi="Times New Roman" w:cs="Times New Roman"/>
          <w:sz w:val="28"/>
          <w:szCs w:val="28"/>
        </w:rPr>
        <w:t xml:space="preserve">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1432C3">
        <w:rPr>
          <w:rFonts w:ascii="Times New Roman" w:hAnsi="Times New Roman" w:cs="Times New Roman"/>
          <w:sz w:val="28"/>
          <w:szCs w:val="28"/>
        </w:rPr>
        <w:t>39,3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54386D" w:rsidRDefault="0054386D" w:rsidP="0054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нарушение статьи 184.2 Бюджетного кодекса РФ одновременного с проектом решения о бюджете не представлен паспорт муниципальной программы, в результате провести анализ соответствия объёмов бюджетных ассигнований, предусмотренных на реализацию муниципальной программы в проекте Решения о бюджете,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показателям проекта паспорта муниципальной программы, не представляется возможным.</w:t>
      </w:r>
    </w:p>
    <w:p w:rsidR="0054386D" w:rsidRPr="00811612" w:rsidRDefault="0054386D" w:rsidP="0054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составе представленных </w:t>
      </w:r>
      <w:r>
        <w:rPr>
          <w:rFonts w:ascii="Times New Roman" w:hAnsi="Times New Roman" w:cs="Times New Roman"/>
          <w:sz w:val="28"/>
          <w:szCs w:val="28"/>
        </w:rPr>
        <w:t>одновременного с проектом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находится реестр муниципальных программ Краснорогского сельского поселения на 2020 и на плановый период 2021 -2022 годов, который содержит </w:t>
      </w:r>
      <w:r w:rsidRPr="00811612">
        <w:rPr>
          <w:rFonts w:ascii="Times New Roman" w:hAnsi="Times New Roman" w:cs="Times New Roman"/>
          <w:i/>
          <w:sz w:val="28"/>
          <w:szCs w:val="28"/>
        </w:rPr>
        <w:t>2 муниципальные программы («Реализация полномочий органа местного самоуправления Краснорогского сельского поселения Почепского муниципального района» и «Социально – экономического развития Краснорогского сельского поселения»), подлежащие реализации в плановом периоде.</w:t>
      </w:r>
    </w:p>
    <w:p w:rsidR="000B175A" w:rsidRDefault="000B175A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336B53" w:rsidP="003B1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F0778" w:rsidRPr="00336B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78">
        <w:rPr>
          <w:rFonts w:ascii="Times New Roman" w:hAnsi="Times New Roman" w:cs="Times New Roman"/>
          <w:b/>
          <w:bCs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  <w:r w:rsidR="00A160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Создание резервн</w:t>
      </w:r>
      <w:r w:rsidR="00A83DAC">
        <w:rPr>
          <w:rFonts w:ascii="Times New Roman" w:hAnsi="Times New Roman" w:cs="Times New Roman"/>
          <w:sz w:val="28"/>
          <w:szCs w:val="28"/>
        </w:rPr>
        <w:t>ого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83DAC">
        <w:rPr>
          <w:rFonts w:ascii="Times New Roman" w:hAnsi="Times New Roman" w:cs="Times New Roman"/>
          <w:sz w:val="28"/>
          <w:szCs w:val="28"/>
        </w:rPr>
        <w:t>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4E6CB8">
        <w:rPr>
          <w:rFonts w:ascii="Times New Roman" w:hAnsi="Times New Roman" w:cs="Times New Roman"/>
          <w:sz w:val="28"/>
          <w:szCs w:val="28"/>
        </w:rPr>
        <w:t>Краснорогской</w:t>
      </w:r>
      <w:r w:rsid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A83DAC">
        <w:rPr>
          <w:rFonts w:ascii="Times New Roman" w:hAnsi="Times New Roman" w:cs="Times New Roman"/>
          <w:sz w:val="28"/>
          <w:szCs w:val="28"/>
        </w:rPr>
        <w:t xml:space="preserve">администрации Почепского района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положениям статьи 81 Бюджетного кодекса Российской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</w:t>
      </w:r>
      <w:r w:rsidR="00E80525">
        <w:rPr>
          <w:rFonts w:ascii="Times New Roman" w:hAnsi="Times New Roman" w:cs="Times New Roman"/>
          <w:sz w:val="28"/>
          <w:szCs w:val="28"/>
        </w:rPr>
        <w:t>.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Default="00A83DAC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6D">
        <w:rPr>
          <w:rFonts w:ascii="Times New Roman" w:hAnsi="Times New Roman" w:cs="Times New Roman"/>
          <w:sz w:val="28"/>
          <w:szCs w:val="28"/>
        </w:rPr>
        <w:t>1</w:t>
      </w:r>
      <w:r w:rsidR="00811612">
        <w:rPr>
          <w:rFonts w:ascii="Times New Roman" w:hAnsi="Times New Roman" w:cs="Times New Roman"/>
          <w:sz w:val="28"/>
          <w:szCs w:val="28"/>
        </w:rPr>
        <w:t>0</w:t>
      </w:r>
      <w:r w:rsidR="00A91A6D">
        <w:rPr>
          <w:rFonts w:ascii="Times New Roman" w:hAnsi="Times New Roman" w:cs="Times New Roman"/>
          <w:sz w:val="28"/>
          <w:szCs w:val="28"/>
        </w:rPr>
        <w:t>,0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0778" w:rsidRPr="00541E9F">
        <w:rPr>
          <w:rFonts w:ascii="Times New Roman" w:hAnsi="Times New Roman" w:cs="Times New Roman"/>
          <w:sz w:val="28"/>
          <w:szCs w:val="28"/>
        </w:rPr>
        <w:t>что не превышает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3</w:t>
      </w:r>
      <w:r w:rsidR="00541E9F"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="00FF0778" w:rsidRPr="00541E9F">
        <w:rPr>
          <w:rFonts w:ascii="Times New Roman" w:hAnsi="Times New Roman" w:cs="Times New Roman"/>
          <w:sz w:val="28"/>
          <w:szCs w:val="28"/>
        </w:rPr>
        <w:t>общего объёма расходов бюджета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541E9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FF0778"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83DAC" w:rsidRPr="00A83DAC" w:rsidRDefault="00A83DAC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778" w:rsidRPr="00A83DAC" w:rsidRDefault="00336B53" w:rsidP="0052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3815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="00811612">
        <w:rPr>
          <w:rFonts w:ascii="Times New Roman" w:hAnsi="Times New Roman" w:cs="Times New Roman"/>
          <w:sz w:val="28"/>
          <w:szCs w:val="28"/>
        </w:rPr>
        <w:t>профицитом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11612">
        <w:rPr>
          <w:rFonts w:ascii="Times New Roman" w:hAnsi="Times New Roman" w:cs="Times New Roman"/>
          <w:sz w:val="28"/>
          <w:szCs w:val="28"/>
        </w:rPr>
        <w:t>146,2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11612">
        <w:rPr>
          <w:rFonts w:ascii="Times New Roman" w:hAnsi="Times New Roman" w:cs="Times New Roman"/>
          <w:sz w:val="28"/>
          <w:szCs w:val="28"/>
        </w:rPr>
        <w:t>при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381552">
        <w:rPr>
          <w:rFonts w:ascii="Times New Roman" w:hAnsi="Times New Roman" w:cs="Times New Roman"/>
          <w:sz w:val="28"/>
          <w:szCs w:val="28"/>
        </w:rPr>
        <w:t>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="003815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811612">
        <w:rPr>
          <w:rFonts w:ascii="Times New Roman" w:hAnsi="Times New Roman" w:cs="Times New Roman"/>
          <w:sz w:val="28"/>
          <w:szCs w:val="28"/>
        </w:rPr>
        <w:t xml:space="preserve"> дефиците в размере 856,9 тыс. рублей</w:t>
      </w:r>
      <w:r w:rsidRPr="00A83DAC">
        <w:rPr>
          <w:rFonts w:ascii="Times New Roman" w:hAnsi="Times New Roman" w:cs="Times New Roman"/>
          <w:sz w:val="28"/>
          <w:szCs w:val="28"/>
        </w:rPr>
        <w:t>.</w:t>
      </w:r>
    </w:p>
    <w:p w:rsidR="008A48FD" w:rsidRDefault="00381552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  <w:r w:rsidR="008A48FD" w:rsidRP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8FD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1552"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381552"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8A48FD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1612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</w:t>
      </w:r>
      <w:r w:rsidR="003B16A9">
        <w:rPr>
          <w:rFonts w:ascii="Times New Roman" w:hAnsi="Times New Roman" w:cs="Times New Roman"/>
          <w:sz w:val="28"/>
          <w:szCs w:val="28"/>
        </w:rPr>
        <w:t>д</w:t>
      </w:r>
      <w:r w:rsidR="00811612">
        <w:rPr>
          <w:rFonts w:ascii="Times New Roman" w:hAnsi="Times New Roman" w:cs="Times New Roman"/>
          <w:sz w:val="28"/>
          <w:szCs w:val="28"/>
        </w:rPr>
        <w:t xml:space="preserve"> 2021 и 2022 годов</w:t>
      </w:r>
      <w:r w:rsidR="008A48FD">
        <w:rPr>
          <w:rFonts w:ascii="Times New Roman" w:hAnsi="Times New Roman" w:cs="Times New Roman"/>
          <w:sz w:val="28"/>
          <w:szCs w:val="28"/>
        </w:rPr>
        <w:t>.</w:t>
      </w:r>
    </w:p>
    <w:p w:rsidR="008A48FD" w:rsidRDefault="008A48F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3702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3702D">
        <w:rPr>
          <w:rFonts w:ascii="Times New Roman" w:hAnsi="Times New Roman" w:cs="Times New Roman"/>
          <w:sz w:val="28"/>
          <w:szCs w:val="28"/>
        </w:rPr>
        <w:t>9</w:t>
      </w:r>
      <w:r w:rsidR="00F1547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83DAC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57D3" w:rsidRDefault="00C3702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>редставлен</w:t>
      </w:r>
      <w:r w:rsidR="003B16A9">
        <w:rPr>
          <w:rFonts w:ascii="Times New Roman" w:hAnsi="Times New Roman" w:cs="Times New Roman"/>
          <w:i/>
          <w:sz w:val="28"/>
          <w:szCs w:val="28"/>
        </w:rPr>
        <w:t>н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приложение 5 «Перечень главных администраторов источники внутреннего финансирования дефицита бюджета </w:t>
      </w:r>
      <w:r w:rsidR="00510B7F">
        <w:rPr>
          <w:rFonts w:ascii="Times New Roman" w:hAnsi="Times New Roman" w:cs="Times New Roman"/>
          <w:i/>
          <w:sz w:val="28"/>
          <w:szCs w:val="28"/>
        </w:rPr>
        <w:t>Краснорогского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поселения», </w:t>
      </w:r>
      <w:r w:rsidR="008A48FD"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не содержит наименование главного администратора источников внутреннего финансирования дефицита бюджета </w:t>
      </w:r>
      <w:r w:rsidR="00510B7F">
        <w:rPr>
          <w:rFonts w:ascii="Times New Roman" w:hAnsi="Times New Roman" w:cs="Times New Roman"/>
          <w:b/>
          <w:i/>
          <w:sz w:val="28"/>
          <w:szCs w:val="28"/>
        </w:rPr>
        <w:t>Краснорогского</w:t>
      </w:r>
      <w:r w:rsidR="008A48FD"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8A48F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Краснорогск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ую сельскую </w:t>
      </w:r>
      <w:r w:rsidR="008A48FD">
        <w:rPr>
          <w:rFonts w:ascii="Times New Roman" w:hAnsi="Times New Roman" w:cs="Times New Roman"/>
          <w:b/>
          <w:i/>
          <w:sz w:val="28"/>
          <w:szCs w:val="28"/>
        </w:rPr>
        <w:t>администрацию)</w:t>
      </w:r>
      <w:r w:rsidR="008A48FD" w:rsidRPr="008A48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0778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приложением 5 </w:t>
      </w:r>
      <w:r w:rsidR="00381552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 w:rsidR="00381552"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остатков средств на счете по учету средств бюджета в течении финансового года.</w:t>
      </w:r>
    </w:p>
    <w:p w:rsidR="005C7E8A" w:rsidRDefault="005C7E8A" w:rsidP="005C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нарушений не установлено.</w:t>
      </w:r>
    </w:p>
    <w:p w:rsidR="008473A6" w:rsidRDefault="008473A6" w:rsidP="005C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3A6" w:rsidRDefault="008473A6" w:rsidP="008A250B">
      <w:pPr>
        <w:pStyle w:val="40"/>
        <w:numPr>
          <w:ilvl w:val="0"/>
          <w:numId w:val="12"/>
        </w:numPr>
        <w:shd w:val="clear" w:color="auto" w:fill="auto"/>
        <w:tabs>
          <w:tab w:val="left" w:pos="2009"/>
        </w:tabs>
        <w:spacing w:after="0" w:line="240" w:lineRule="auto"/>
        <w:ind w:left="0" w:firstLine="709"/>
        <w:outlineLvl w:val="9"/>
        <w:rPr>
          <w:sz w:val="28"/>
          <w:szCs w:val="28"/>
        </w:rPr>
      </w:pPr>
      <w:bookmarkStart w:id="0" w:name="bookmark41"/>
      <w:r w:rsidRPr="00A10AF3">
        <w:rPr>
          <w:sz w:val="28"/>
          <w:szCs w:val="28"/>
        </w:rPr>
        <w:t>Программа муниципальных заимствований</w:t>
      </w:r>
      <w:bookmarkEnd w:id="0"/>
      <w:r w:rsidRPr="00A10AF3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Краснорогское</w:t>
      </w:r>
      <w:r w:rsidRPr="00A10AF3">
        <w:rPr>
          <w:sz w:val="28"/>
          <w:szCs w:val="28"/>
        </w:rPr>
        <w:t xml:space="preserve"> сельское поселение».</w:t>
      </w:r>
    </w:p>
    <w:p w:rsidR="008473A6" w:rsidRDefault="008473A6" w:rsidP="008A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25 проекта Решения о бюджете установлен верхний предел муниципального внутреннего долга, в том числе верхний предел муниципального долга по муниципальным гарантиям, что соответствует статье 184.1 Бюджетного кодекса РФ.</w:t>
      </w:r>
    </w:p>
    <w:p w:rsidR="008473A6" w:rsidRPr="00F613BA" w:rsidRDefault="008473A6" w:rsidP="008A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3BA">
        <w:rPr>
          <w:rFonts w:ascii="Times New Roman" w:hAnsi="Times New Roman" w:cs="Times New Roman"/>
          <w:i/>
          <w:sz w:val="28"/>
          <w:szCs w:val="28"/>
        </w:rPr>
        <w:t>Анализом проекта Решения о бюджете выявлено некорре</w:t>
      </w:r>
      <w:r w:rsidR="00D3452E">
        <w:rPr>
          <w:rFonts w:ascii="Times New Roman" w:hAnsi="Times New Roman" w:cs="Times New Roman"/>
          <w:i/>
          <w:sz w:val="28"/>
          <w:szCs w:val="28"/>
        </w:rPr>
        <w:t>к</w:t>
      </w:r>
      <w:r w:rsidRPr="00F613BA">
        <w:rPr>
          <w:rFonts w:ascii="Times New Roman" w:hAnsi="Times New Roman" w:cs="Times New Roman"/>
          <w:i/>
          <w:sz w:val="28"/>
          <w:szCs w:val="28"/>
        </w:rPr>
        <w:t xml:space="preserve">тное отражение верхнего предела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периода). </w:t>
      </w:r>
    </w:p>
    <w:p w:rsidR="008473A6" w:rsidRPr="00A10AF3" w:rsidRDefault="008473A6" w:rsidP="008A250B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0A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10AF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на плановых периодах 2021 и 2022 годов</w:t>
      </w:r>
      <w:r w:rsidRPr="00A10AF3">
        <w:rPr>
          <w:sz w:val="28"/>
          <w:szCs w:val="28"/>
        </w:rPr>
        <w:t xml:space="preserve"> внутренних заимствований муниципального образования «</w:t>
      </w:r>
      <w:r>
        <w:rPr>
          <w:sz w:val="28"/>
          <w:szCs w:val="28"/>
        </w:rPr>
        <w:t xml:space="preserve">Краснорогское </w:t>
      </w:r>
      <w:r w:rsidRPr="00A10AF3">
        <w:rPr>
          <w:sz w:val="28"/>
          <w:szCs w:val="28"/>
        </w:rPr>
        <w:t xml:space="preserve">сельское поселение» не предусмотрено. </w:t>
      </w:r>
    </w:p>
    <w:p w:rsidR="005C7E8A" w:rsidRPr="000C48A7" w:rsidRDefault="00F613BA" w:rsidP="008A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A7">
        <w:rPr>
          <w:rFonts w:ascii="Times New Roman" w:hAnsi="Times New Roman" w:cs="Times New Roman"/>
          <w:i/>
          <w:sz w:val="28"/>
          <w:szCs w:val="28"/>
        </w:rPr>
        <w:t>В нарушение статьи 107 Бюджетного кодекса РФ проектом Решения о бюджете не установлен предельный муниципальный долг Красногорского сельского поселения.</w:t>
      </w:r>
    </w:p>
    <w:p w:rsidR="0015653E" w:rsidRPr="00A83DAC" w:rsidRDefault="0015653E" w:rsidP="0015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03B8" w:rsidRPr="00336B53" w:rsidRDefault="008A250B" w:rsidP="002D5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03B8" w:rsidRPr="00336B5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053E8E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проведённой экспертизы законопроекта установлено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следующее.</w:t>
      </w:r>
    </w:p>
    <w:p w:rsidR="007C1EDB" w:rsidRPr="00DE12BA" w:rsidRDefault="007C1EDB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510B7F">
        <w:rPr>
          <w:rFonts w:ascii="Times New Roman" w:hAnsi="Times New Roman" w:cs="Times New Roman"/>
          <w:sz w:val="28"/>
          <w:szCs w:val="28"/>
        </w:rPr>
        <w:t>Краснорогский</w:t>
      </w:r>
      <w:r w:rsidR="00936F43">
        <w:rPr>
          <w:rFonts w:ascii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30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923193" w:rsidRPr="00923193" w:rsidRDefault="00F621EF" w:rsidP="0092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93">
        <w:rPr>
          <w:rFonts w:ascii="Times New Roman" w:hAnsi="Times New Roman" w:cs="Times New Roman"/>
          <w:sz w:val="28"/>
          <w:szCs w:val="28"/>
        </w:rPr>
        <w:t xml:space="preserve">Состав документов и материалов, представленных одновременно с проектом Решения о бюджете, в </w:t>
      </w:r>
      <w:r w:rsidR="00773030" w:rsidRPr="00923193">
        <w:rPr>
          <w:rFonts w:ascii="Times New Roman" w:hAnsi="Times New Roman" w:cs="Times New Roman"/>
          <w:sz w:val="28"/>
          <w:szCs w:val="28"/>
        </w:rPr>
        <w:t>не</w:t>
      </w:r>
      <w:r w:rsidRPr="00923193">
        <w:rPr>
          <w:rFonts w:ascii="Times New Roman" w:hAnsi="Times New Roman" w:cs="Times New Roman"/>
          <w:sz w:val="28"/>
          <w:szCs w:val="28"/>
        </w:rPr>
        <w:t xml:space="preserve"> </w:t>
      </w:r>
      <w:r w:rsidR="00E428C7" w:rsidRPr="00923193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923193">
        <w:rPr>
          <w:rFonts w:ascii="Times New Roman" w:hAnsi="Times New Roman" w:cs="Times New Roman"/>
          <w:sz w:val="28"/>
          <w:szCs w:val="28"/>
        </w:rPr>
        <w:t>соответствует перечню, установленному статьёй 184.2 Бюджетного кодекса Российско</w:t>
      </w:r>
      <w:r w:rsidR="00327ABA" w:rsidRPr="00923193">
        <w:rPr>
          <w:rFonts w:ascii="Times New Roman" w:hAnsi="Times New Roman" w:cs="Times New Roman"/>
          <w:sz w:val="28"/>
          <w:szCs w:val="28"/>
        </w:rPr>
        <w:t xml:space="preserve">й Федерации и статьёй 3 Порядка </w:t>
      </w:r>
      <w:r w:rsidR="00923193" w:rsidRPr="00923193">
        <w:rPr>
          <w:rFonts w:ascii="Times New Roman" w:hAnsi="Times New Roman" w:cs="Times New Roman"/>
          <w:sz w:val="28"/>
          <w:szCs w:val="28"/>
        </w:rPr>
        <w:t xml:space="preserve">(отсутствуют методики и расчеты распределения межбюджетных трансфертов, </w:t>
      </w:r>
      <w:r w:rsidR="00923193" w:rsidRPr="0092319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годом, паспорта муниципальных прог</w:t>
      </w:r>
      <w:r w:rsidR="00D3452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23193" w:rsidRPr="00923193">
        <w:rPr>
          <w:rFonts w:ascii="Times New Roman" w:hAnsi="Times New Roman" w:cs="Times New Roman"/>
          <w:sz w:val="28"/>
          <w:szCs w:val="28"/>
          <w:shd w:val="clear" w:color="auto" w:fill="FFFFFF"/>
        </w:rPr>
        <w:t>амм Краснорогского сельского поселения)</w:t>
      </w:r>
      <w:r w:rsidR="00923193" w:rsidRPr="00923193">
        <w:rPr>
          <w:rFonts w:ascii="Times New Roman" w:hAnsi="Times New Roman" w:cs="Times New Roman"/>
          <w:sz w:val="28"/>
          <w:szCs w:val="28"/>
        </w:rPr>
        <w:t>.</w:t>
      </w:r>
    </w:p>
    <w:p w:rsidR="00F621EF" w:rsidRPr="00DE12BA" w:rsidRDefault="00F621EF" w:rsidP="0092319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lastRenderedPageBreak/>
        <w:t xml:space="preserve"> Состав показателей, представляемых для утверждения 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, </w:t>
      </w:r>
      <w:r w:rsidR="00E428C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F621EF" w:rsidRPr="00DE12BA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10B7F">
        <w:rPr>
          <w:rFonts w:ascii="Times New Roman" w:hAnsi="Times New Roman" w:cs="Times New Roman"/>
          <w:sz w:val="28"/>
          <w:szCs w:val="28"/>
        </w:rPr>
        <w:t>Краснорогское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30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3030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3030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Проект бюджета составлен в соответствии с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923193" w:rsidRDefault="00923193" w:rsidP="0092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>
        <w:rPr>
          <w:rFonts w:ascii="Times New Roman" w:hAnsi="Times New Roman" w:cs="Times New Roman"/>
          <w:sz w:val="28"/>
          <w:szCs w:val="28"/>
        </w:rPr>
        <w:t>53,3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на 9,2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2,1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193" w:rsidRPr="00DE12BA" w:rsidRDefault="00923193" w:rsidP="0092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>
        <w:rPr>
          <w:rFonts w:ascii="Times New Roman" w:hAnsi="Times New Roman" w:cs="Times New Roman"/>
          <w:sz w:val="28"/>
          <w:szCs w:val="28"/>
        </w:rPr>
        <w:t>Краснорогского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56,8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3193" w:rsidRDefault="00923193" w:rsidP="0092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 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47,4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>
        <w:rPr>
          <w:rFonts w:ascii="Times New Roman" w:hAnsi="Times New Roman" w:cs="Times New Roman"/>
          <w:sz w:val="28"/>
          <w:szCs w:val="28"/>
        </w:rPr>
        <w:t>9,2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2,1 процента. </w:t>
      </w:r>
    </w:p>
    <w:p w:rsidR="00923193" w:rsidRDefault="00923193" w:rsidP="0092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планируется принятие сбалансированного бюджета на 2020-2022 года (без дефицита).</w:t>
      </w:r>
    </w:p>
    <w:p w:rsidR="00816FEE" w:rsidRPr="00DE12BA" w:rsidRDefault="00816FEE" w:rsidP="00816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доходов в законопроекте).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 день внесения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816FE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4E6CB8">
        <w:rPr>
          <w:rFonts w:ascii="Times New Roman" w:hAnsi="Times New Roman" w:cs="Times New Roman"/>
          <w:sz w:val="28"/>
          <w:szCs w:val="28"/>
        </w:rPr>
        <w:t>Краснорогский</w:t>
      </w:r>
      <w:r w:rsidR="00816FEE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45565">
        <w:rPr>
          <w:rFonts w:ascii="Times New Roman" w:hAnsi="Times New Roman" w:cs="Times New Roman"/>
          <w:sz w:val="28"/>
          <w:szCs w:val="28"/>
        </w:rPr>
        <w:t>С</w:t>
      </w:r>
      <w:r w:rsidR="00816FEE">
        <w:rPr>
          <w:rFonts w:ascii="Times New Roman" w:hAnsi="Times New Roman" w:cs="Times New Roman"/>
          <w:sz w:val="28"/>
          <w:szCs w:val="28"/>
        </w:rPr>
        <w:t xml:space="preserve">овет народных депутатов </w:t>
      </w:r>
      <w:r w:rsidRPr="00A83DAC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0D03B8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требований статьи </w:t>
      </w:r>
      <w:r w:rsidR="006A4DE1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н, применяемого к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начиная с бюджетов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814C5A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год, по отнесению предусмотренных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законопроектом </w:t>
      </w:r>
      <w:r w:rsidR="006A4DE1">
        <w:rPr>
          <w:rFonts w:ascii="Times New Roman" w:hAnsi="Times New Roman" w:cs="Times New Roman"/>
          <w:sz w:val="28"/>
          <w:szCs w:val="28"/>
        </w:rPr>
        <w:t>доходов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бюджета к соответствующим кодам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="0061458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8F68D2" w:rsidRDefault="008F68D2" w:rsidP="008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814C5A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14C5A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</w:t>
      </w:r>
      <w:r w:rsidR="00327ABA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7C2" w:rsidRPr="005A7F9F" w:rsidRDefault="000D03B8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проверки соблюдения условий формирования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бюджета, предусмотренных статьёй 65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Федерации, установлено</w:t>
      </w:r>
      <w:r w:rsidR="00D437C2">
        <w:rPr>
          <w:rFonts w:ascii="Times New Roman" w:hAnsi="Times New Roman" w:cs="Times New Roman"/>
          <w:sz w:val="28"/>
          <w:szCs w:val="28"/>
        </w:rPr>
        <w:t>, что н</w:t>
      </w:r>
      <w:r w:rsidR="00D437C2" w:rsidRPr="005A7F9F">
        <w:rPr>
          <w:rFonts w:ascii="Times New Roman" w:hAnsi="Times New Roman" w:cs="Times New Roman"/>
          <w:sz w:val="28"/>
          <w:szCs w:val="28"/>
        </w:rPr>
        <w:t>а момент</w:t>
      </w:r>
      <w:r w:rsidR="00D437C2">
        <w:rPr>
          <w:rFonts w:ascii="Times New Roman" w:hAnsi="Times New Roman" w:cs="Times New Roman"/>
          <w:sz w:val="28"/>
          <w:szCs w:val="28"/>
        </w:rPr>
        <w:t xml:space="preserve"> </w:t>
      </w:r>
      <w:r w:rsidR="00D437C2" w:rsidRPr="005A7F9F">
        <w:rPr>
          <w:rFonts w:ascii="Times New Roman" w:hAnsi="Times New Roman" w:cs="Times New Roman"/>
          <w:sz w:val="28"/>
          <w:szCs w:val="28"/>
        </w:rPr>
        <w:t>проведения экспертизы на</w:t>
      </w:r>
      <w:r w:rsidR="00D437C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E6CB8">
        <w:rPr>
          <w:rFonts w:ascii="Times New Roman" w:hAnsi="Times New Roman" w:cs="Times New Roman"/>
          <w:sz w:val="28"/>
          <w:szCs w:val="28"/>
        </w:rPr>
        <w:t>Краснорогской</w:t>
      </w:r>
      <w:r w:rsidR="00D437C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D437C2"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D437C2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0D03B8" w:rsidRDefault="00D437C2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сформирован по разделам, подразделам, целевым статьям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программам и непрограммным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направлениям деятельности), группам и подгруппам видов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классификации расходов, в целом на основании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="000D03B8"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D437C2" w:rsidRPr="00C031CC" w:rsidRDefault="00D437C2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43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по расходам в 201</w:t>
      </w:r>
      <w:r w:rsidR="00814C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C031CC"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43201E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432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3201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- уменьшение.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Ведомственная структура расходов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A83DAC">
        <w:rPr>
          <w:rFonts w:ascii="Times New Roman" w:hAnsi="Times New Roman" w:cs="Times New Roman"/>
          <w:sz w:val="28"/>
          <w:szCs w:val="28"/>
        </w:rPr>
        <w:t>-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>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 сформирована по </w:t>
      </w:r>
      <w:r w:rsidR="006172B3">
        <w:rPr>
          <w:rFonts w:ascii="Times New Roman" w:hAnsi="Times New Roman" w:cs="Times New Roman"/>
          <w:sz w:val="28"/>
          <w:szCs w:val="28"/>
        </w:rPr>
        <w:t>единственному главному распорядителю бюджетных средств –</w:t>
      </w:r>
      <w:r w:rsidR="004E6CB8">
        <w:rPr>
          <w:rFonts w:ascii="Times New Roman" w:hAnsi="Times New Roman" w:cs="Times New Roman"/>
          <w:sz w:val="28"/>
          <w:szCs w:val="28"/>
        </w:rPr>
        <w:t>Краснорогской</w:t>
      </w:r>
      <w:r w:rsidR="00453726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 xml:space="preserve">по </w:t>
      </w:r>
      <w:r w:rsidRPr="00A83DA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предусматривающим привязку бюджетных ассигнований к </w:t>
      </w:r>
      <w:r w:rsidR="006172B3">
        <w:rPr>
          <w:rFonts w:ascii="Times New Roman" w:hAnsi="Times New Roman" w:cs="Times New Roman"/>
          <w:sz w:val="28"/>
          <w:szCs w:val="28"/>
        </w:rPr>
        <w:t>муниципальным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программам, подпрограмм, основным мероприятиям программ и непрограммным направлениям деятельности, группам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бюджетов, в целом на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0D03B8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6172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по </w:t>
      </w:r>
      <w:r w:rsidR="00327ABA">
        <w:rPr>
          <w:rFonts w:ascii="Times New Roman" w:hAnsi="Times New Roman" w:cs="Times New Roman"/>
          <w:sz w:val="28"/>
          <w:szCs w:val="28"/>
        </w:rPr>
        <w:t xml:space="preserve">1 </w:t>
      </w:r>
      <w:r w:rsidR="006172B3">
        <w:rPr>
          <w:rFonts w:ascii="Times New Roman" w:hAnsi="Times New Roman" w:cs="Times New Roman"/>
          <w:sz w:val="28"/>
          <w:szCs w:val="28"/>
        </w:rPr>
        <w:t>муниципальн</w:t>
      </w:r>
      <w:r w:rsidR="00327ABA">
        <w:rPr>
          <w:rFonts w:ascii="Times New Roman" w:hAnsi="Times New Roman" w:cs="Times New Roman"/>
          <w:sz w:val="28"/>
          <w:szCs w:val="28"/>
        </w:rPr>
        <w:t>ой</w:t>
      </w:r>
      <w:r w:rsidR="006172B3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</w:t>
      </w:r>
      <w:r w:rsidR="00327ABA">
        <w:rPr>
          <w:rFonts w:ascii="Times New Roman" w:hAnsi="Times New Roman" w:cs="Times New Roman"/>
          <w:sz w:val="28"/>
          <w:szCs w:val="28"/>
        </w:rPr>
        <w:t>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непрограммным расходам.</w:t>
      </w:r>
    </w:p>
    <w:p w:rsidR="0064010A" w:rsidRPr="0064010A" w:rsidRDefault="0064010A" w:rsidP="0064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0A">
        <w:rPr>
          <w:rFonts w:ascii="Times New Roman" w:hAnsi="Times New Roman" w:cs="Times New Roman"/>
          <w:sz w:val="28"/>
          <w:szCs w:val="28"/>
        </w:rPr>
        <w:t>Вместе с тем, в составе представленных одновременного с проектом решения о бюджете документами находится реестр муниципальных программ Краснорогского сельского поселения на 2020 и на плановый период 2021 -2022 годов, который содержит 2 муниципальные программы («Реализация полномочий органа местного самоуправления Краснорогского сельского поселения Почепского муниципального района» и «Социально – экономического развития Краснорогского сельского поселения»), подлежащие реализации в плановом периоде.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BA">
        <w:rPr>
          <w:rFonts w:ascii="Times New Roman" w:hAnsi="Times New Roman" w:cs="Times New Roman"/>
          <w:sz w:val="28"/>
          <w:szCs w:val="28"/>
        </w:rPr>
        <w:t>1</w:t>
      </w:r>
      <w:r w:rsidR="002852CF">
        <w:rPr>
          <w:rFonts w:ascii="Times New Roman" w:hAnsi="Times New Roman" w:cs="Times New Roman"/>
          <w:sz w:val="28"/>
          <w:szCs w:val="28"/>
        </w:rPr>
        <w:t>0</w:t>
      </w:r>
      <w:r w:rsidR="009D600C">
        <w:rPr>
          <w:rFonts w:ascii="Times New Roman" w:hAnsi="Times New Roman" w:cs="Times New Roman"/>
          <w:sz w:val="28"/>
          <w:szCs w:val="28"/>
        </w:rPr>
        <w:t>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41E9F">
        <w:rPr>
          <w:rFonts w:ascii="Times New Roman" w:hAnsi="Times New Roman" w:cs="Times New Roman"/>
          <w:sz w:val="28"/>
          <w:szCs w:val="28"/>
        </w:rPr>
        <w:t xml:space="preserve">что не </w:t>
      </w:r>
      <w:r w:rsidRPr="00541E9F">
        <w:rPr>
          <w:rFonts w:ascii="Times New Roman" w:hAnsi="Times New Roman" w:cs="Times New Roman"/>
          <w:sz w:val="28"/>
          <w:szCs w:val="28"/>
        </w:rPr>
        <w:lastRenderedPageBreak/>
        <w:t>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Pr="00541E9F">
        <w:rPr>
          <w:rFonts w:ascii="Times New Roman" w:hAnsi="Times New Roman" w:cs="Times New Roman"/>
          <w:sz w:val="28"/>
          <w:szCs w:val="28"/>
        </w:rPr>
        <w:t xml:space="preserve">общего объёма расходов бюджета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 Бюджетного кодекса Российской Федерации.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5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отстатков средств на счете по учету средств бюджета в течении финансового года.</w:t>
      </w:r>
    </w:p>
    <w:p w:rsidR="002852CF" w:rsidRPr="00A10AF3" w:rsidRDefault="002852CF" w:rsidP="002852CF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0A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10AF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на плановых периодах 2021 и 2022 годов</w:t>
      </w:r>
      <w:r w:rsidRPr="00A10AF3">
        <w:rPr>
          <w:sz w:val="28"/>
          <w:szCs w:val="28"/>
        </w:rPr>
        <w:t xml:space="preserve"> внутренних заимствований муниципального образования «</w:t>
      </w:r>
      <w:r>
        <w:rPr>
          <w:sz w:val="28"/>
          <w:szCs w:val="28"/>
        </w:rPr>
        <w:t xml:space="preserve">Краснорогское </w:t>
      </w:r>
      <w:r w:rsidRPr="00A10AF3">
        <w:rPr>
          <w:sz w:val="28"/>
          <w:szCs w:val="28"/>
        </w:rPr>
        <w:t xml:space="preserve">сельское поселение» не предусмотрено. </w:t>
      </w:r>
    </w:p>
    <w:p w:rsidR="006172B3" w:rsidRDefault="006172B3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B3" w:rsidRPr="002852CF" w:rsidRDefault="002852CF" w:rsidP="002852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6172B3" w:rsidRPr="002852CF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336B53" w:rsidRPr="002852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6B53" w:rsidRDefault="004E6C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Краснорогской</w:t>
      </w:r>
      <w:r w:rsidR="00453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>сельской администрации Почепского района:</w:t>
      </w:r>
    </w:p>
    <w:p w:rsidR="008719EC" w:rsidRDefault="001C5E94" w:rsidP="008719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текстовой части проекта Решения уточнить размер дорожного фонда муниципального образования на 2020 год.</w:t>
      </w:r>
    </w:p>
    <w:p w:rsidR="001C5E94" w:rsidRDefault="001C5E94" w:rsidP="001C5E9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текстовой части проекта Решения уточнить размер </w:t>
      </w:r>
      <w:r>
        <w:rPr>
          <w:rFonts w:ascii="Times New Roman" w:hAnsi="Times New Roman" w:cs="Times New Roman"/>
          <w:sz w:val="28"/>
          <w:szCs w:val="28"/>
        </w:rPr>
        <w:t>общего размера межбюджетных трансфертов, получаемых из других бюджетов, объем иных межбюджетных трансфертов на осуществление части полномочий, предусмотренных соглашениями о передаче полномочий (корректировка указанных показателей влечет изменения общих объемом доходов и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2020 год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A23" w:rsidRDefault="00700A23" w:rsidP="00700A2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в пункте 19 проекта Решения и приложениях к проекту 6,7,8 объем межбюджетных трансфертов, передаваемых Контрольно-счетной палате Почепского района.</w:t>
      </w:r>
    </w:p>
    <w:p w:rsidR="00700A23" w:rsidRDefault="00700A23" w:rsidP="00700A2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текстовой части «20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 заменить на «202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722C3" w:rsidRDefault="00E722C3" w:rsidP="00E722C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верхних пределов муниципального внутреннего долга, а также даты верхних пределов муниципального внутреннего долга по муниципальным гарантиям прописать на год позже.</w:t>
      </w:r>
    </w:p>
    <w:p w:rsidR="00E80A78" w:rsidRDefault="00E80A78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текстовую часть решения пунктом от утверждении предельного объема долга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46FA" w:rsidRDefault="008346FA" w:rsidP="008346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«Доходы бюджета </w:t>
      </w:r>
      <w:r>
        <w:rPr>
          <w:rFonts w:ascii="Times New Roman" w:hAnsi="Times New Roman" w:cs="Times New Roman"/>
          <w:sz w:val="28"/>
          <w:szCs w:val="28"/>
        </w:rPr>
        <w:t>Краснорогское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уточнить объемы общих доходов бюджета на 2020 год, безвозмездных поступлений на 2020 год и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на 2020 год.</w:t>
      </w:r>
    </w:p>
    <w:p w:rsidR="000A54E1" w:rsidRDefault="000A54E1" w:rsidP="000A54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24">
        <w:rPr>
          <w:rFonts w:ascii="Times New Roman" w:hAnsi="Times New Roman" w:cs="Times New Roman"/>
          <w:sz w:val="28"/>
          <w:szCs w:val="28"/>
        </w:rPr>
        <w:t xml:space="preserve">Приложение 2 к проекту решения дополнить доходными источниками в части доходов от оказания платных услуг и компенсации затрат государства по коду доходов 1 13 02995 10 0000 130 «Прочие доходы от компенсации затрат бюджетов </w:t>
      </w:r>
      <w:r w:rsidRPr="004D1624">
        <w:rPr>
          <w:rFonts w:ascii="Times New Roman" w:hAnsi="Times New Roman" w:cs="Times New Roman"/>
          <w:iCs/>
          <w:sz w:val="28"/>
          <w:szCs w:val="28"/>
        </w:rPr>
        <w:t xml:space="preserve">сельских </w:t>
      </w:r>
      <w:r w:rsidRPr="004D1624">
        <w:rPr>
          <w:rFonts w:ascii="Times New Roman" w:hAnsi="Times New Roman" w:cs="Times New Roman"/>
          <w:sz w:val="28"/>
          <w:szCs w:val="28"/>
        </w:rPr>
        <w:t xml:space="preserve">поселений, 1 13 02065 10 0000 130 </w:t>
      </w:r>
      <w:r w:rsidRPr="004D162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D1624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поступающие в порядке возмещения расходов, понесенных в связи с эксплуатацией имущества сельских поселений».</w:t>
      </w:r>
      <w:r w:rsidRPr="00532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54E1" w:rsidRDefault="000A54E1" w:rsidP="000A54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CEA">
        <w:rPr>
          <w:rFonts w:ascii="Times New Roman" w:hAnsi="Times New Roman" w:cs="Times New Roman"/>
          <w:sz w:val="28"/>
          <w:szCs w:val="28"/>
        </w:rPr>
        <w:t>Приложение 3 к проекту решения дополнить доходным источником по коду бюджетной классификации 1 13 02065 10 0000 130 «</w:t>
      </w:r>
      <w:r w:rsidRPr="00566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поступающие в порядке возмещения расходов, понесенных в связи с эксплуатацией имущества сельских поселений». </w:t>
      </w:r>
    </w:p>
    <w:p w:rsidR="00282339" w:rsidRPr="00282339" w:rsidRDefault="00282339" w:rsidP="002823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наименовании </w:t>
      </w:r>
      <w:r w:rsidRPr="0028233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82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уточнить плановый период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(2020-2022 годы)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исключить главного администратора доходов – Федеральное казначейство. </w:t>
      </w:r>
    </w:p>
    <w:p w:rsidR="00282339" w:rsidRPr="00282339" w:rsidRDefault="00282339" w:rsidP="002823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и исключить из приложений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2,</w:t>
      </w:r>
      <w:r w:rsidRPr="005321AF">
        <w:rPr>
          <w:rFonts w:ascii="Times New Roman" w:hAnsi="Times New Roman" w:cs="Times New Roman"/>
          <w:sz w:val="28"/>
          <w:szCs w:val="28"/>
          <w:shd w:val="clear" w:color="auto" w:fill="FFFFFF"/>
        </w:rPr>
        <w:t>3,4 коды доходов, не действующие в планируемом периоде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66C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части штрафов, санкций, возмещений ущерба).</w:t>
      </w:r>
    </w:p>
    <w:p w:rsidR="00282339" w:rsidRPr="00282339" w:rsidRDefault="00282339" w:rsidP="002823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39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5 указать главного администратора источников финансирования дефицита бюджета – Краснорогскую сельс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2339">
        <w:rPr>
          <w:rFonts w:ascii="Times New Roman" w:hAnsi="Times New Roman" w:cs="Times New Roman"/>
          <w:sz w:val="28"/>
          <w:szCs w:val="28"/>
          <w:shd w:val="clear" w:color="auto" w:fill="FFFFFF"/>
        </w:rPr>
        <w:t>ую администрацию.</w:t>
      </w:r>
    </w:p>
    <w:p w:rsidR="00282339" w:rsidRPr="00195EB6" w:rsidRDefault="00282339" w:rsidP="002823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EA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общий объем расходов в приложениях 6,7,8.</w:t>
      </w:r>
    </w:p>
    <w:p w:rsidR="00195EB6" w:rsidRPr="002D3D75" w:rsidRDefault="00195EB6" w:rsidP="002823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размер бюджетных ассигнований по разделу подразделу 0409 «Дорожные фонды».</w:t>
      </w:r>
    </w:p>
    <w:p w:rsidR="002D3D75" w:rsidRPr="00566CEA" w:rsidRDefault="002D3D75" w:rsidP="002D3D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и сформировать приложение 8 «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бюджетных ассигнований из бюджета</w:t>
      </w:r>
      <w:r w:rsidRPr="002D3D75">
        <w:t xml:space="preserve"> 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Краснорогского сельского поселения Почепского муниципального района Брянской области</w:t>
      </w:r>
      <w:r w:rsidRPr="002D3D75">
        <w:t xml:space="preserve"> 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>по целевым статьям (муниципальным программам и непрограммным направлениям)</w:t>
      </w:r>
      <w:r w:rsidRPr="002D3D75">
        <w:t xml:space="preserve"> </w:t>
      </w:r>
      <w:r w:rsidR="0031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расходов, группам и подгруппам 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 расходов на 2020 год</w:t>
      </w:r>
      <w:r w:rsidRPr="002D3D75">
        <w:t xml:space="preserve"> </w:t>
      </w:r>
      <w:r w:rsidRPr="002D3D75">
        <w:rPr>
          <w:rFonts w:ascii="Times New Roman" w:hAnsi="Times New Roman" w:cs="Times New Roman"/>
          <w:sz w:val="28"/>
          <w:szCs w:val="28"/>
          <w:shd w:val="clear" w:color="auto" w:fill="FFFFFF"/>
        </w:rPr>
        <w:t>и плановый период 2021 и 2022 годов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34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перечня муниципальных программ Краснорогского сельского поселения, подлежащих реализации в планов</w:t>
      </w:r>
      <w:r w:rsidR="00D3452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периоде.</w:t>
      </w:r>
    </w:p>
    <w:p w:rsidR="00BC37A7" w:rsidRDefault="00BC37A7" w:rsidP="00195EB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Реестре источников доходов бюджета сельского поселения </w:t>
      </w:r>
      <w:r w:rsidR="0019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коды бюджетной классификации доходов</w:t>
      </w:r>
      <w:r w:rsidR="003B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95EB6">
        <w:rPr>
          <w:rFonts w:ascii="Times New Roman" w:hAnsi="Times New Roman" w:cs="Times New Roman"/>
          <w:sz w:val="28"/>
          <w:szCs w:val="28"/>
          <w:shd w:val="clear" w:color="auto" w:fill="FFFFFF"/>
        </w:rPr>
        <w:t>не действующие в плановом периоде.</w:t>
      </w:r>
    </w:p>
    <w:p w:rsidR="00E80A78" w:rsidRDefault="00E80A78" w:rsidP="005321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t>Сформировать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B7F">
        <w:rPr>
          <w:rFonts w:ascii="Times New Roman" w:hAnsi="Times New Roman" w:cs="Times New Roman"/>
          <w:sz w:val="28"/>
          <w:szCs w:val="28"/>
        </w:rPr>
        <w:t>Краснорогского</w:t>
      </w:r>
      <w:r w:rsidR="007730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638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638B">
        <w:rPr>
          <w:rFonts w:ascii="Times New Roman" w:hAnsi="Times New Roman" w:cs="Times New Roman"/>
          <w:sz w:val="28"/>
          <w:szCs w:val="28"/>
        </w:rPr>
        <w:t>-202</w:t>
      </w:r>
      <w:r w:rsidR="00D3452E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годы.</w:t>
      </w:r>
    </w:p>
    <w:p w:rsidR="00D6656B" w:rsidRDefault="00D6656B" w:rsidP="00D665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7B47FF" w:rsidRDefault="004E6CB8" w:rsidP="003B16A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Краснорогскому</w:t>
      </w:r>
      <w:r w:rsidR="00336B53" w:rsidRPr="007B47FF">
        <w:rPr>
          <w:rFonts w:ascii="Times New Roman" w:hAnsi="Times New Roman" w:cs="Times New Roman"/>
          <w:b/>
          <w:sz w:val="28"/>
          <w:szCs w:val="28"/>
        </w:rPr>
        <w:t xml:space="preserve"> сельскому Совету народных депутатов:</w:t>
      </w:r>
    </w:p>
    <w:p w:rsidR="00336B53" w:rsidRDefault="00336B53" w:rsidP="00CD17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53">
        <w:rPr>
          <w:rFonts w:ascii="Times New Roman" w:hAnsi="Times New Roman" w:cs="Times New Roman"/>
          <w:sz w:val="28"/>
          <w:szCs w:val="28"/>
        </w:rPr>
        <w:t xml:space="preserve"> Рассмотреть проект Решения о бюджете с учетом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B53">
        <w:rPr>
          <w:rFonts w:ascii="Times New Roman" w:hAnsi="Times New Roman" w:cs="Times New Roman"/>
          <w:sz w:val="28"/>
          <w:szCs w:val="28"/>
        </w:rPr>
        <w:t>, выявленных в ходе подготовки заключения.</w:t>
      </w: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Почепского района                                             Л.И. Молодожен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2E638B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03B8" w:rsidRPr="002E638B" w:rsidRDefault="000D03B8" w:rsidP="002E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3B8" w:rsidRPr="002E638B" w:rsidSect="00336B5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1D" w:rsidRDefault="00DB741D" w:rsidP="00336B53">
      <w:pPr>
        <w:spacing w:after="0" w:line="240" w:lineRule="auto"/>
      </w:pPr>
      <w:r>
        <w:separator/>
      </w:r>
    </w:p>
  </w:endnote>
  <w:endnote w:type="continuationSeparator" w:id="0">
    <w:p w:rsidR="00DB741D" w:rsidRDefault="00DB741D" w:rsidP="003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40921"/>
      <w:docPartObj>
        <w:docPartGallery w:val="Page Numbers (Bottom of Page)"/>
        <w:docPartUnique/>
      </w:docPartObj>
    </w:sdtPr>
    <w:sdtEndPr/>
    <w:sdtContent>
      <w:p w:rsidR="00773030" w:rsidRDefault="007730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2E">
          <w:rPr>
            <w:noProof/>
          </w:rPr>
          <w:t>16</w:t>
        </w:r>
        <w:r>
          <w:fldChar w:fldCharType="end"/>
        </w:r>
      </w:p>
    </w:sdtContent>
  </w:sdt>
  <w:p w:rsidR="00773030" w:rsidRDefault="00773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1D" w:rsidRDefault="00DB741D" w:rsidP="00336B53">
      <w:pPr>
        <w:spacing w:after="0" w:line="240" w:lineRule="auto"/>
      </w:pPr>
      <w:r>
        <w:separator/>
      </w:r>
    </w:p>
  </w:footnote>
  <w:footnote w:type="continuationSeparator" w:id="0">
    <w:p w:rsidR="00DB741D" w:rsidRDefault="00DB741D" w:rsidP="0033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F81BF5"/>
    <w:multiLevelType w:val="hybridMultilevel"/>
    <w:tmpl w:val="26CE108E"/>
    <w:lvl w:ilvl="0" w:tplc="71A40DB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D4E1C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363C6"/>
    <w:multiLevelType w:val="hybridMultilevel"/>
    <w:tmpl w:val="83E8F5B2"/>
    <w:lvl w:ilvl="0" w:tplc="61EAE37A">
      <w:start w:val="8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EA3C56"/>
    <w:multiLevelType w:val="hybridMultilevel"/>
    <w:tmpl w:val="E31C3EDA"/>
    <w:lvl w:ilvl="0" w:tplc="A670C8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774904A9"/>
    <w:multiLevelType w:val="multilevel"/>
    <w:tmpl w:val="42B21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03825"/>
    <w:rsid w:val="00010ADE"/>
    <w:rsid w:val="00015A49"/>
    <w:rsid w:val="00020827"/>
    <w:rsid w:val="000212D7"/>
    <w:rsid w:val="00023224"/>
    <w:rsid w:val="000257A2"/>
    <w:rsid w:val="000262BC"/>
    <w:rsid w:val="000277DE"/>
    <w:rsid w:val="0003707C"/>
    <w:rsid w:val="00040E77"/>
    <w:rsid w:val="00047576"/>
    <w:rsid w:val="00052EF0"/>
    <w:rsid w:val="00053E8E"/>
    <w:rsid w:val="00056916"/>
    <w:rsid w:val="0006356F"/>
    <w:rsid w:val="00066E46"/>
    <w:rsid w:val="000762BF"/>
    <w:rsid w:val="00091644"/>
    <w:rsid w:val="000A0EB1"/>
    <w:rsid w:val="000A54E1"/>
    <w:rsid w:val="000B175A"/>
    <w:rsid w:val="000C48A7"/>
    <w:rsid w:val="000C4EBE"/>
    <w:rsid w:val="000C56B6"/>
    <w:rsid w:val="000C5BB7"/>
    <w:rsid w:val="000D03B8"/>
    <w:rsid w:val="000D08D7"/>
    <w:rsid w:val="000E08D9"/>
    <w:rsid w:val="000E13E9"/>
    <w:rsid w:val="000F0D9B"/>
    <w:rsid w:val="00101B74"/>
    <w:rsid w:val="001077A9"/>
    <w:rsid w:val="00110E04"/>
    <w:rsid w:val="001110AD"/>
    <w:rsid w:val="00111954"/>
    <w:rsid w:val="00112F49"/>
    <w:rsid w:val="00115583"/>
    <w:rsid w:val="00116807"/>
    <w:rsid w:val="001179D4"/>
    <w:rsid w:val="0012157C"/>
    <w:rsid w:val="00121D7F"/>
    <w:rsid w:val="001228CF"/>
    <w:rsid w:val="0014019C"/>
    <w:rsid w:val="00142091"/>
    <w:rsid w:val="001432C3"/>
    <w:rsid w:val="00143EC7"/>
    <w:rsid w:val="0015653E"/>
    <w:rsid w:val="00161185"/>
    <w:rsid w:val="001817E8"/>
    <w:rsid w:val="001942D5"/>
    <w:rsid w:val="00194923"/>
    <w:rsid w:val="00195EB6"/>
    <w:rsid w:val="001A1418"/>
    <w:rsid w:val="001A4285"/>
    <w:rsid w:val="001A6FB8"/>
    <w:rsid w:val="001C0F91"/>
    <w:rsid w:val="001C5E94"/>
    <w:rsid w:val="001E0151"/>
    <w:rsid w:val="001E1507"/>
    <w:rsid w:val="001E59C6"/>
    <w:rsid w:val="001E6198"/>
    <w:rsid w:val="002002A3"/>
    <w:rsid w:val="00201F4B"/>
    <w:rsid w:val="00204E8F"/>
    <w:rsid w:val="002068C8"/>
    <w:rsid w:val="002113EA"/>
    <w:rsid w:val="00223097"/>
    <w:rsid w:val="00232BD7"/>
    <w:rsid w:val="00241BE3"/>
    <w:rsid w:val="00243812"/>
    <w:rsid w:val="00246BCB"/>
    <w:rsid w:val="00253C09"/>
    <w:rsid w:val="00254AD1"/>
    <w:rsid w:val="00261BC3"/>
    <w:rsid w:val="00261F38"/>
    <w:rsid w:val="00282339"/>
    <w:rsid w:val="002852CF"/>
    <w:rsid w:val="002870AC"/>
    <w:rsid w:val="0029018A"/>
    <w:rsid w:val="00293B32"/>
    <w:rsid w:val="002945BE"/>
    <w:rsid w:val="00296F18"/>
    <w:rsid w:val="002A0FD3"/>
    <w:rsid w:val="002A574E"/>
    <w:rsid w:val="002D37B0"/>
    <w:rsid w:val="002D3D75"/>
    <w:rsid w:val="002D57CB"/>
    <w:rsid w:val="002D5D2F"/>
    <w:rsid w:val="002D629F"/>
    <w:rsid w:val="002D66CA"/>
    <w:rsid w:val="002D762A"/>
    <w:rsid w:val="002E3D06"/>
    <w:rsid w:val="002E638B"/>
    <w:rsid w:val="002F532F"/>
    <w:rsid w:val="0030378B"/>
    <w:rsid w:val="0030508E"/>
    <w:rsid w:val="00305168"/>
    <w:rsid w:val="00311076"/>
    <w:rsid w:val="0031607F"/>
    <w:rsid w:val="0031726B"/>
    <w:rsid w:val="003176E5"/>
    <w:rsid w:val="00321564"/>
    <w:rsid w:val="00327ABA"/>
    <w:rsid w:val="00335407"/>
    <w:rsid w:val="00336B53"/>
    <w:rsid w:val="00342E05"/>
    <w:rsid w:val="00347AB7"/>
    <w:rsid w:val="0035151E"/>
    <w:rsid w:val="003527E0"/>
    <w:rsid w:val="00353FEF"/>
    <w:rsid w:val="0036734A"/>
    <w:rsid w:val="003710C4"/>
    <w:rsid w:val="00381552"/>
    <w:rsid w:val="00381B4C"/>
    <w:rsid w:val="00382328"/>
    <w:rsid w:val="003865D3"/>
    <w:rsid w:val="003865DD"/>
    <w:rsid w:val="00393689"/>
    <w:rsid w:val="00394C50"/>
    <w:rsid w:val="003958DC"/>
    <w:rsid w:val="003A0F42"/>
    <w:rsid w:val="003A3B6F"/>
    <w:rsid w:val="003A5945"/>
    <w:rsid w:val="003A7057"/>
    <w:rsid w:val="003B127A"/>
    <w:rsid w:val="003B16A9"/>
    <w:rsid w:val="003B2588"/>
    <w:rsid w:val="003B3B31"/>
    <w:rsid w:val="003C4F65"/>
    <w:rsid w:val="003C6EF5"/>
    <w:rsid w:val="003D2543"/>
    <w:rsid w:val="003D2EA1"/>
    <w:rsid w:val="003D46E6"/>
    <w:rsid w:val="003E41A2"/>
    <w:rsid w:val="003F0D34"/>
    <w:rsid w:val="003F14CF"/>
    <w:rsid w:val="003F7734"/>
    <w:rsid w:val="004016D6"/>
    <w:rsid w:val="00406A3B"/>
    <w:rsid w:val="0041244A"/>
    <w:rsid w:val="00413C84"/>
    <w:rsid w:val="00425717"/>
    <w:rsid w:val="004257E6"/>
    <w:rsid w:val="004262E7"/>
    <w:rsid w:val="0043201E"/>
    <w:rsid w:val="00432E16"/>
    <w:rsid w:val="00437D3D"/>
    <w:rsid w:val="0044705A"/>
    <w:rsid w:val="00453342"/>
    <w:rsid w:val="00453726"/>
    <w:rsid w:val="00463892"/>
    <w:rsid w:val="00465051"/>
    <w:rsid w:val="00467D38"/>
    <w:rsid w:val="00471092"/>
    <w:rsid w:val="004730EE"/>
    <w:rsid w:val="00476892"/>
    <w:rsid w:val="00481D1E"/>
    <w:rsid w:val="00484D0D"/>
    <w:rsid w:val="004A1D50"/>
    <w:rsid w:val="004A3F6F"/>
    <w:rsid w:val="004B153E"/>
    <w:rsid w:val="004B47FF"/>
    <w:rsid w:val="004B6C40"/>
    <w:rsid w:val="004B7F14"/>
    <w:rsid w:val="004C053A"/>
    <w:rsid w:val="004C1C90"/>
    <w:rsid w:val="004C2B1B"/>
    <w:rsid w:val="004D397B"/>
    <w:rsid w:val="004D44CF"/>
    <w:rsid w:val="004E12B1"/>
    <w:rsid w:val="004E6CB8"/>
    <w:rsid w:val="004E75CC"/>
    <w:rsid w:val="004F786E"/>
    <w:rsid w:val="00506C95"/>
    <w:rsid w:val="00510280"/>
    <w:rsid w:val="00510B7F"/>
    <w:rsid w:val="00516719"/>
    <w:rsid w:val="00524967"/>
    <w:rsid w:val="005276F2"/>
    <w:rsid w:val="00527B57"/>
    <w:rsid w:val="005321AF"/>
    <w:rsid w:val="005350BB"/>
    <w:rsid w:val="00540A99"/>
    <w:rsid w:val="00541E9F"/>
    <w:rsid w:val="0054386D"/>
    <w:rsid w:val="005442BD"/>
    <w:rsid w:val="00545794"/>
    <w:rsid w:val="005470BE"/>
    <w:rsid w:val="00561EA0"/>
    <w:rsid w:val="00562887"/>
    <w:rsid w:val="00566701"/>
    <w:rsid w:val="00567B14"/>
    <w:rsid w:val="00570126"/>
    <w:rsid w:val="00583888"/>
    <w:rsid w:val="005849DE"/>
    <w:rsid w:val="0058664F"/>
    <w:rsid w:val="00586D1C"/>
    <w:rsid w:val="00593E24"/>
    <w:rsid w:val="00597349"/>
    <w:rsid w:val="005A053B"/>
    <w:rsid w:val="005A3F34"/>
    <w:rsid w:val="005A4F2A"/>
    <w:rsid w:val="005A644A"/>
    <w:rsid w:val="005A7F9F"/>
    <w:rsid w:val="005B5348"/>
    <w:rsid w:val="005C7E8A"/>
    <w:rsid w:val="005D083C"/>
    <w:rsid w:val="005E20E8"/>
    <w:rsid w:val="005E30AE"/>
    <w:rsid w:val="005F1536"/>
    <w:rsid w:val="005F356A"/>
    <w:rsid w:val="00600BA1"/>
    <w:rsid w:val="006031DF"/>
    <w:rsid w:val="00606DD2"/>
    <w:rsid w:val="006113C5"/>
    <w:rsid w:val="00613FAB"/>
    <w:rsid w:val="0061458F"/>
    <w:rsid w:val="00614D31"/>
    <w:rsid w:val="006172B3"/>
    <w:rsid w:val="00621CDD"/>
    <w:rsid w:val="0063063B"/>
    <w:rsid w:val="00633C11"/>
    <w:rsid w:val="00634BB8"/>
    <w:rsid w:val="00636531"/>
    <w:rsid w:val="0064010A"/>
    <w:rsid w:val="0064026A"/>
    <w:rsid w:val="006420E1"/>
    <w:rsid w:val="0064322C"/>
    <w:rsid w:val="006435DF"/>
    <w:rsid w:val="006466ED"/>
    <w:rsid w:val="0065018E"/>
    <w:rsid w:val="00651241"/>
    <w:rsid w:val="00651A7B"/>
    <w:rsid w:val="006646FD"/>
    <w:rsid w:val="006714FD"/>
    <w:rsid w:val="00677620"/>
    <w:rsid w:val="0068705E"/>
    <w:rsid w:val="00690C1A"/>
    <w:rsid w:val="00691315"/>
    <w:rsid w:val="00691A5E"/>
    <w:rsid w:val="00691A82"/>
    <w:rsid w:val="00692398"/>
    <w:rsid w:val="00693179"/>
    <w:rsid w:val="00694D1D"/>
    <w:rsid w:val="00696BD1"/>
    <w:rsid w:val="006A24B2"/>
    <w:rsid w:val="006A4DE1"/>
    <w:rsid w:val="006C2B97"/>
    <w:rsid w:val="006D2CEC"/>
    <w:rsid w:val="006D4C46"/>
    <w:rsid w:val="006D7072"/>
    <w:rsid w:val="006D74E4"/>
    <w:rsid w:val="006F265F"/>
    <w:rsid w:val="006F3C43"/>
    <w:rsid w:val="006F45B5"/>
    <w:rsid w:val="00700A23"/>
    <w:rsid w:val="0070123D"/>
    <w:rsid w:val="007061AA"/>
    <w:rsid w:val="00714BFB"/>
    <w:rsid w:val="00714F81"/>
    <w:rsid w:val="00724B00"/>
    <w:rsid w:val="007470EA"/>
    <w:rsid w:val="00750B0A"/>
    <w:rsid w:val="00762C7A"/>
    <w:rsid w:val="007700AC"/>
    <w:rsid w:val="007700C4"/>
    <w:rsid w:val="007714F8"/>
    <w:rsid w:val="00773030"/>
    <w:rsid w:val="0077310F"/>
    <w:rsid w:val="007765EF"/>
    <w:rsid w:val="00782C0F"/>
    <w:rsid w:val="007861B6"/>
    <w:rsid w:val="00787A89"/>
    <w:rsid w:val="00792E94"/>
    <w:rsid w:val="007A0EA9"/>
    <w:rsid w:val="007A1210"/>
    <w:rsid w:val="007A2C8B"/>
    <w:rsid w:val="007B2818"/>
    <w:rsid w:val="007B47FF"/>
    <w:rsid w:val="007C1EDB"/>
    <w:rsid w:val="007C290A"/>
    <w:rsid w:val="007C7EF9"/>
    <w:rsid w:val="007D43FD"/>
    <w:rsid w:val="007D78E4"/>
    <w:rsid w:val="007F4763"/>
    <w:rsid w:val="00810471"/>
    <w:rsid w:val="00811612"/>
    <w:rsid w:val="00814C5A"/>
    <w:rsid w:val="00816FEE"/>
    <w:rsid w:val="008173F7"/>
    <w:rsid w:val="00817C64"/>
    <w:rsid w:val="008246BD"/>
    <w:rsid w:val="0082695D"/>
    <w:rsid w:val="008346FA"/>
    <w:rsid w:val="00834F8F"/>
    <w:rsid w:val="008365F6"/>
    <w:rsid w:val="00841D42"/>
    <w:rsid w:val="008473A6"/>
    <w:rsid w:val="008473CD"/>
    <w:rsid w:val="008508B3"/>
    <w:rsid w:val="008541A0"/>
    <w:rsid w:val="00862C12"/>
    <w:rsid w:val="0086376D"/>
    <w:rsid w:val="008719EC"/>
    <w:rsid w:val="00871C1E"/>
    <w:rsid w:val="00875176"/>
    <w:rsid w:val="00876078"/>
    <w:rsid w:val="00880B08"/>
    <w:rsid w:val="00881DDA"/>
    <w:rsid w:val="00893144"/>
    <w:rsid w:val="008953DB"/>
    <w:rsid w:val="008A250B"/>
    <w:rsid w:val="008A48FD"/>
    <w:rsid w:val="008A5837"/>
    <w:rsid w:val="008B3681"/>
    <w:rsid w:val="008B7D4F"/>
    <w:rsid w:val="008C000A"/>
    <w:rsid w:val="008C3D14"/>
    <w:rsid w:val="008D0EBB"/>
    <w:rsid w:val="008D6F63"/>
    <w:rsid w:val="008E1409"/>
    <w:rsid w:val="008E457E"/>
    <w:rsid w:val="008E5DE7"/>
    <w:rsid w:val="008F2742"/>
    <w:rsid w:val="008F560E"/>
    <w:rsid w:val="008F582F"/>
    <w:rsid w:val="008F68D2"/>
    <w:rsid w:val="009037F1"/>
    <w:rsid w:val="00905349"/>
    <w:rsid w:val="00905EBC"/>
    <w:rsid w:val="00905FDF"/>
    <w:rsid w:val="00906762"/>
    <w:rsid w:val="00907014"/>
    <w:rsid w:val="00907C71"/>
    <w:rsid w:val="00914E45"/>
    <w:rsid w:val="00920AB4"/>
    <w:rsid w:val="00921844"/>
    <w:rsid w:val="00923193"/>
    <w:rsid w:val="00936F43"/>
    <w:rsid w:val="00942942"/>
    <w:rsid w:val="009453F4"/>
    <w:rsid w:val="00945C52"/>
    <w:rsid w:val="009466A7"/>
    <w:rsid w:val="00946995"/>
    <w:rsid w:val="00947311"/>
    <w:rsid w:val="00962603"/>
    <w:rsid w:val="0096742B"/>
    <w:rsid w:val="00974009"/>
    <w:rsid w:val="009747F4"/>
    <w:rsid w:val="00982463"/>
    <w:rsid w:val="009848F9"/>
    <w:rsid w:val="009858C0"/>
    <w:rsid w:val="00991061"/>
    <w:rsid w:val="00993ADE"/>
    <w:rsid w:val="009A3405"/>
    <w:rsid w:val="009A4020"/>
    <w:rsid w:val="009A57D3"/>
    <w:rsid w:val="009B5FF7"/>
    <w:rsid w:val="009C2E11"/>
    <w:rsid w:val="009C43CD"/>
    <w:rsid w:val="009C5D45"/>
    <w:rsid w:val="009D1B23"/>
    <w:rsid w:val="009D1CFF"/>
    <w:rsid w:val="009D3784"/>
    <w:rsid w:val="009D4D64"/>
    <w:rsid w:val="009D600C"/>
    <w:rsid w:val="009E1849"/>
    <w:rsid w:val="009E2EE3"/>
    <w:rsid w:val="009E31AA"/>
    <w:rsid w:val="009F154F"/>
    <w:rsid w:val="00A02643"/>
    <w:rsid w:val="00A03241"/>
    <w:rsid w:val="00A06534"/>
    <w:rsid w:val="00A16005"/>
    <w:rsid w:val="00A163F8"/>
    <w:rsid w:val="00A27746"/>
    <w:rsid w:val="00A3222D"/>
    <w:rsid w:val="00A3407D"/>
    <w:rsid w:val="00A34475"/>
    <w:rsid w:val="00A4467D"/>
    <w:rsid w:val="00A45565"/>
    <w:rsid w:val="00A544D7"/>
    <w:rsid w:val="00A546AB"/>
    <w:rsid w:val="00A55741"/>
    <w:rsid w:val="00A65DBA"/>
    <w:rsid w:val="00A75E63"/>
    <w:rsid w:val="00A7694A"/>
    <w:rsid w:val="00A81A70"/>
    <w:rsid w:val="00A83DAC"/>
    <w:rsid w:val="00A8698A"/>
    <w:rsid w:val="00A873AE"/>
    <w:rsid w:val="00A875F9"/>
    <w:rsid w:val="00A90272"/>
    <w:rsid w:val="00A91A6D"/>
    <w:rsid w:val="00AA2B00"/>
    <w:rsid w:val="00AA3168"/>
    <w:rsid w:val="00AA5757"/>
    <w:rsid w:val="00AA6B9F"/>
    <w:rsid w:val="00AA744A"/>
    <w:rsid w:val="00AA79A4"/>
    <w:rsid w:val="00AB4C45"/>
    <w:rsid w:val="00AC0C2E"/>
    <w:rsid w:val="00AC0F26"/>
    <w:rsid w:val="00AC1AB9"/>
    <w:rsid w:val="00AC3DCF"/>
    <w:rsid w:val="00AC4249"/>
    <w:rsid w:val="00AC61B3"/>
    <w:rsid w:val="00AC6F89"/>
    <w:rsid w:val="00AC7157"/>
    <w:rsid w:val="00AC74AD"/>
    <w:rsid w:val="00AD0EC1"/>
    <w:rsid w:val="00AD2BF3"/>
    <w:rsid w:val="00AD3A4F"/>
    <w:rsid w:val="00AE1195"/>
    <w:rsid w:val="00AE3967"/>
    <w:rsid w:val="00AF61A2"/>
    <w:rsid w:val="00B01253"/>
    <w:rsid w:val="00B015F6"/>
    <w:rsid w:val="00B03E07"/>
    <w:rsid w:val="00B072AB"/>
    <w:rsid w:val="00B16FE8"/>
    <w:rsid w:val="00B20FD9"/>
    <w:rsid w:val="00B25462"/>
    <w:rsid w:val="00B3214E"/>
    <w:rsid w:val="00B42074"/>
    <w:rsid w:val="00B51B88"/>
    <w:rsid w:val="00B55D72"/>
    <w:rsid w:val="00B5708B"/>
    <w:rsid w:val="00B644E5"/>
    <w:rsid w:val="00B65329"/>
    <w:rsid w:val="00B66798"/>
    <w:rsid w:val="00B73678"/>
    <w:rsid w:val="00B73802"/>
    <w:rsid w:val="00B75982"/>
    <w:rsid w:val="00B76ED4"/>
    <w:rsid w:val="00B86A88"/>
    <w:rsid w:val="00B9587E"/>
    <w:rsid w:val="00B970A9"/>
    <w:rsid w:val="00BA1BF6"/>
    <w:rsid w:val="00BA30C8"/>
    <w:rsid w:val="00BA767B"/>
    <w:rsid w:val="00BB6678"/>
    <w:rsid w:val="00BC02D2"/>
    <w:rsid w:val="00BC060E"/>
    <w:rsid w:val="00BC1690"/>
    <w:rsid w:val="00BC2CBE"/>
    <w:rsid w:val="00BC2E39"/>
    <w:rsid w:val="00BC37A7"/>
    <w:rsid w:val="00BD27A3"/>
    <w:rsid w:val="00BF1A9A"/>
    <w:rsid w:val="00BF2347"/>
    <w:rsid w:val="00BF787B"/>
    <w:rsid w:val="00C00772"/>
    <w:rsid w:val="00C031CC"/>
    <w:rsid w:val="00C05A2E"/>
    <w:rsid w:val="00C06059"/>
    <w:rsid w:val="00C1083A"/>
    <w:rsid w:val="00C10BCB"/>
    <w:rsid w:val="00C12C10"/>
    <w:rsid w:val="00C13B2C"/>
    <w:rsid w:val="00C13D5E"/>
    <w:rsid w:val="00C15108"/>
    <w:rsid w:val="00C168F5"/>
    <w:rsid w:val="00C21FB6"/>
    <w:rsid w:val="00C31AED"/>
    <w:rsid w:val="00C3389D"/>
    <w:rsid w:val="00C35A49"/>
    <w:rsid w:val="00C35CF5"/>
    <w:rsid w:val="00C3702D"/>
    <w:rsid w:val="00C47E76"/>
    <w:rsid w:val="00C5196A"/>
    <w:rsid w:val="00C51DAB"/>
    <w:rsid w:val="00C64045"/>
    <w:rsid w:val="00C71A69"/>
    <w:rsid w:val="00C72199"/>
    <w:rsid w:val="00C7305E"/>
    <w:rsid w:val="00C773EE"/>
    <w:rsid w:val="00C8000C"/>
    <w:rsid w:val="00C80726"/>
    <w:rsid w:val="00C85265"/>
    <w:rsid w:val="00C877F1"/>
    <w:rsid w:val="00C91018"/>
    <w:rsid w:val="00C97589"/>
    <w:rsid w:val="00CA69BB"/>
    <w:rsid w:val="00CC07D3"/>
    <w:rsid w:val="00CC2A78"/>
    <w:rsid w:val="00CC47F9"/>
    <w:rsid w:val="00CC7B23"/>
    <w:rsid w:val="00CD17EF"/>
    <w:rsid w:val="00CD4BEC"/>
    <w:rsid w:val="00CE3C82"/>
    <w:rsid w:val="00CE557B"/>
    <w:rsid w:val="00CF6721"/>
    <w:rsid w:val="00D015EC"/>
    <w:rsid w:val="00D02D41"/>
    <w:rsid w:val="00D05C69"/>
    <w:rsid w:val="00D07D3A"/>
    <w:rsid w:val="00D144ED"/>
    <w:rsid w:val="00D17503"/>
    <w:rsid w:val="00D22B49"/>
    <w:rsid w:val="00D23CE8"/>
    <w:rsid w:val="00D27CAD"/>
    <w:rsid w:val="00D30034"/>
    <w:rsid w:val="00D3452E"/>
    <w:rsid w:val="00D437C2"/>
    <w:rsid w:val="00D43C6B"/>
    <w:rsid w:val="00D43EAE"/>
    <w:rsid w:val="00D44A3E"/>
    <w:rsid w:val="00D46DED"/>
    <w:rsid w:val="00D54497"/>
    <w:rsid w:val="00D555ED"/>
    <w:rsid w:val="00D603B1"/>
    <w:rsid w:val="00D6312A"/>
    <w:rsid w:val="00D6583F"/>
    <w:rsid w:val="00D6656B"/>
    <w:rsid w:val="00D67092"/>
    <w:rsid w:val="00D67DE2"/>
    <w:rsid w:val="00D75226"/>
    <w:rsid w:val="00D76F2F"/>
    <w:rsid w:val="00D77036"/>
    <w:rsid w:val="00D83810"/>
    <w:rsid w:val="00D902DE"/>
    <w:rsid w:val="00DB2A68"/>
    <w:rsid w:val="00DB2C9E"/>
    <w:rsid w:val="00DB3C34"/>
    <w:rsid w:val="00DB741D"/>
    <w:rsid w:val="00DC0B81"/>
    <w:rsid w:val="00DC753F"/>
    <w:rsid w:val="00DE12BA"/>
    <w:rsid w:val="00DE3701"/>
    <w:rsid w:val="00DF0092"/>
    <w:rsid w:val="00DF0F98"/>
    <w:rsid w:val="00DF193F"/>
    <w:rsid w:val="00DF46CA"/>
    <w:rsid w:val="00DF51EC"/>
    <w:rsid w:val="00DF59FD"/>
    <w:rsid w:val="00E017C1"/>
    <w:rsid w:val="00E0180D"/>
    <w:rsid w:val="00E01D1C"/>
    <w:rsid w:val="00E01DB3"/>
    <w:rsid w:val="00E060D4"/>
    <w:rsid w:val="00E11A3A"/>
    <w:rsid w:val="00E154B3"/>
    <w:rsid w:val="00E17C66"/>
    <w:rsid w:val="00E23E34"/>
    <w:rsid w:val="00E265CA"/>
    <w:rsid w:val="00E34A8C"/>
    <w:rsid w:val="00E40B17"/>
    <w:rsid w:val="00E428C7"/>
    <w:rsid w:val="00E4753E"/>
    <w:rsid w:val="00E504B9"/>
    <w:rsid w:val="00E529F4"/>
    <w:rsid w:val="00E538B5"/>
    <w:rsid w:val="00E53DA2"/>
    <w:rsid w:val="00E55C95"/>
    <w:rsid w:val="00E56316"/>
    <w:rsid w:val="00E60819"/>
    <w:rsid w:val="00E70A90"/>
    <w:rsid w:val="00E71A6C"/>
    <w:rsid w:val="00E722C3"/>
    <w:rsid w:val="00E74F6D"/>
    <w:rsid w:val="00E761BF"/>
    <w:rsid w:val="00E8032D"/>
    <w:rsid w:val="00E80525"/>
    <w:rsid w:val="00E80A78"/>
    <w:rsid w:val="00E82229"/>
    <w:rsid w:val="00E82AF3"/>
    <w:rsid w:val="00E84C1A"/>
    <w:rsid w:val="00E857CA"/>
    <w:rsid w:val="00E86E5E"/>
    <w:rsid w:val="00E95654"/>
    <w:rsid w:val="00E95805"/>
    <w:rsid w:val="00E95847"/>
    <w:rsid w:val="00E969D5"/>
    <w:rsid w:val="00E97376"/>
    <w:rsid w:val="00EB2CE4"/>
    <w:rsid w:val="00EB382E"/>
    <w:rsid w:val="00EC0A64"/>
    <w:rsid w:val="00ED054B"/>
    <w:rsid w:val="00ED1031"/>
    <w:rsid w:val="00ED2C94"/>
    <w:rsid w:val="00ED5C1D"/>
    <w:rsid w:val="00ED65B9"/>
    <w:rsid w:val="00ED75EA"/>
    <w:rsid w:val="00ED7B90"/>
    <w:rsid w:val="00EE0C41"/>
    <w:rsid w:val="00EE58C3"/>
    <w:rsid w:val="00EE5C54"/>
    <w:rsid w:val="00EF0BFD"/>
    <w:rsid w:val="00EF62D3"/>
    <w:rsid w:val="00EF7F5E"/>
    <w:rsid w:val="00F06105"/>
    <w:rsid w:val="00F07B1B"/>
    <w:rsid w:val="00F10E92"/>
    <w:rsid w:val="00F13777"/>
    <w:rsid w:val="00F1388E"/>
    <w:rsid w:val="00F1547A"/>
    <w:rsid w:val="00F1592C"/>
    <w:rsid w:val="00F20D63"/>
    <w:rsid w:val="00F24C74"/>
    <w:rsid w:val="00F254BB"/>
    <w:rsid w:val="00F27063"/>
    <w:rsid w:val="00F32E22"/>
    <w:rsid w:val="00F3473B"/>
    <w:rsid w:val="00F37944"/>
    <w:rsid w:val="00F41ECB"/>
    <w:rsid w:val="00F522D7"/>
    <w:rsid w:val="00F613BA"/>
    <w:rsid w:val="00F621EF"/>
    <w:rsid w:val="00F64F47"/>
    <w:rsid w:val="00F742D5"/>
    <w:rsid w:val="00F74705"/>
    <w:rsid w:val="00F800F8"/>
    <w:rsid w:val="00F835F8"/>
    <w:rsid w:val="00F90064"/>
    <w:rsid w:val="00F94775"/>
    <w:rsid w:val="00F950D8"/>
    <w:rsid w:val="00FA0D9F"/>
    <w:rsid w:val="00FA71BD"/>
    <w:rsid w:val="00FC13D8"/>
    <w:rsid w:val="00FC425C"/>
    <w:rsid w:val="00FC5671"/>
    <w:rsid w:val="00FC6612"/>
    <w:rsid w:val="00FD01C1"/>
    <w:rsid w:val="00FD0401"/>
    <w:rsid w:val="00FD0BEA"/>
    <w:rsid w:val="00FD5858"/>
    <w:rsid w:val="00FE1B7A"/>
    <w:rsid w:val="00FE5843"/>
    <w:rsid w:val="00FE7AD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6B53"/>
  </w:style>
  <w:style w:type="paragraph" w:styleId="ac">
    <w:name w:val="footer"/>
    <w:basedOn w:val="a"/>
    <w:link w:val="ad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6B53"/>
  </w:style>
  <w:style w:type="paragraph" w:customStyle="1" w:styleId="ConsPlusNormal">
    <w:name w:val="ConsPlusNormal"/>
    <w:rsid w:val="0069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Заголовок №4_"/>
    <w:basedOn w:val="a0"/>
    <w:link w:val="40"/>
    <w:rsid w:val="008473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473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8473A6"/>
    <w:pPr>
      <w:widowControl w:val="0"/>
      <w:shd w:val="clear" w:color="auto" w:fill="FFFFFF"/>
      <w:spacing w:after="300" w:line="0" w:lineRule="atLeast"/>
      <w:ind w:hanging="14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8473A6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AD1CFFB4093F71934986C4A68F324DABF505B3690236086B676732F73370FE667DAAE585F6552K1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E87F-3B79-45A1-A744-A9D52870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16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397</cp:revision>
  <cp:lastPrinted>2019-12-31T08:17:00Z</cp:lastPrinted>
  <dcterms:created xsi:type="dcterms:W3CDTF">2016-12-01T14:05:00Z</dcterms:created>
  <dcterms:modified xsi:type="dcterms:W3CDTF">2019-12-31T08:18:00Z</dcterms:modified>
</cp:coreProperties>
</file>