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3C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68223C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экспертно-аналитического мероприятия</w:t>
      </w:r>
    </w:p>
    <w:p w:rsidR="0068223C" w:rsidRDefault="0068223C" w:rsidP="001839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39F8" w:rsidRPr="001839F8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проект решения Почепского района «О бюджете Почепского муниципального района Брянской области на 2021 год и на плановый период 2022 и 2023 годов»</w:t>
      </w:r>
      <w:r w:rsidR="009F1C2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839F8" w:rsidRDefault="001839F8" w:rsidP="001839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9CE" w:rsidRDefault="00FC59CE" w:rsidP="0009526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1FB" w:rsidRPr="00FC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палатой </w:t>
      </w:r>
      <w:r w:rsidRPr="00FC5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района в соответствии с пунктом 1.1.1</w:t>
      </w:r>
      <w:r w:rsidR="000071FB" w:rsidRPr="00FC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Плана работы Контрольно-счетной палаты </w:t>
      </w:r>
      <w:r w:rsidRPr="00FC5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района</w:t>
      </w:r>
      <w:r w:rsidR="000071FB" w:rsidRPr="00FC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проведена экспертиза проекта </w:t>
      </w:r>
      <w:r w:rsidRPr="00FC5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Почепского районного Совета народных депутатов</w:t>
      </w:r>
      <w:r w:rsidR="000071FB" w:rsidRPr="00FC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9CE">
        <w:rPr>
          <w:rFonts w:ascii="Times New Roman" w:hAnsi="Times New Roman" w:cs="Times New Roman"/>
          <w:sz w:val="28"/>
          <w:szCs w:val="28"/>
        </w:rPr>
        <w:t>«О бюджете Почепского муниципального района Брянской области на 2021 год и на плановый период 2022 и 2023 годов».</w:t>
      </w:r>
    </w:p>
    <w:p w:rsidR="00FC59CE" w:rsidRPr="00FC59CE" w:rsidRDefault="00FC59CE" w:rsidP="0009526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проведения: декабрь 2020 года.</w:t>
      </w:r>
    </w:p>
    <w:p w:rsidR="00434296" w:rsidRDefault="0053730C" w:rsidP="006822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96">
        <w:rPr>
          <w:rFonts w:ascii="Times New Roman" w:hAnsi="Times New Roman" w:cs="Times New Roman"/>
          <w:sz w:val="28"/>
          <w:szCs w:val="28"/>
        </w:rPr>
        <w:t>Проект решения</w:t>
      </w:r>
      <w:r w:rsidRPr="00434296">
        <w:rPr>
          <w:rFonts w:ascii="Times New Roman" w:hAnsi="Times New Roman" w:cs="Times New Roman"/>
          <w:sz w:val="28"/>
          <w:szCs w:val="28"/>
        </w:rPr>
        <w:t xml:space="preserve"> сформирован </w:t>
      </w:r>
      <w:r w:rsidR="00434296" w:rsidRPr="00434296">
        <w:rPr>
          <w:rFonts w:ascii="Times New Roman" w:hAnsi="Times New Roman" w:cs="Times New Roman"/>
          <w:sz w:val="28"/>
          <w:szCs w:val="28"/>
        </w:rPr>
        <w:t>на вариативной основе в составе базового и консервативного вариантов</w:t>
      </w:r>
      <w:r w:rsidRPr="00434296">
        <w:rPr>
          <w:rFonts w:ascii="Times New Roman" w:hAnsi="Times New Roman" w:cs="Times New Roman"/>
          <w:sz w:val="28"/>
          <w:szCs w:val="28"/>
        </w:rPr>
        <w:t xml:space="preserve"> прогноза социально</w:t>
      </w:r>
      <w:r w:rsidRPr="00434296">
        <w:rPr>
          <w:rFonts w:ascii="Times New Roman" w:hAnsi="Times New Roman" w:cs="Times New Roman"/>
          <w:sz w:val="28"/>
          <w:szCs w:val="28"/>
        </w:rPr>
        <w:t>-</w:t>
      </w:r>
      <w:r w:rsidRPr="0043429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434296">
        <w:rPr>
          <w:rFonts w:ascii="Times New Roman" w:hAnsi="Times New Roman" w:cs="Times New Roman"/>
          <w:sz w:val="28"/>
          <w:szCs w:val="28"/>
        </w:rPr>
        <w:t>Почепского муниципального района Брянской области на 2021–2023 годы</w:t>
      </w:r>
      <w:r w:rsidR="00434296">
        <w:rPr>
          <w:rFonts w:ascii="Times New Roman" w:hAnsi="Times New Roman" w:cs="Times New Roman"/>
          <w:sz w:val="28"/>
          <w:szCs w:val="28"/>
        </w:rPr>
        <w:t>.</w:t>
      </w:r>
    </w:p>
    <w:p w:rsidR="004E5901" w:rsidRPr="00FC7DDB" w:rsidRDefault="004E5901" w:rsidP="006822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B">
        <w:rPr>
          <w:rFonts w:ascii="Times New Roman" w:hAnsi="Times New Roman" w:cs="Times New Roman"/>
          <w:sz w:val="28"/>
          <w:szCs w:val="28"/>
        </w:rPr>
        <w:t>Проект решения в</w:t>
      </w:r>
      <w:r w:rsidRPr="00FC7DDB">
        <w:rPr>
          <w:rFonts w:ascii="Times New Roman" w:hAnsi="Times New Roman" w:cs="Times New Roman"/>
          <w:sz w:val="28"/>
          <w:szCs w:val="28"/>
        </w:rPr>
        <w:t xml:space="preserve"> целом подготовлен в соответствии с Бюджетным кодексом Российской Федерации</w:t>
      </w:r>
      <w:r w:rsidRPr="00FC7DDB">
        <w:rPr>
          <w:rFonts w:ascii="Times New Roman" w:hAnsi="Times New Roman" w:cs="Times New Roman"/>
          <w:sz w:val="28"/>
          <w:szCs w:val="28"/>
        </w:rPr>
        <w:t>.</w:t>
      </w:r>
    </w:p>
    <w:p w:rsidR="004E5901" w:rsidRDefault="00500BC3" w:rsidP="006822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C7DDB">
        <w:rPr>
          <w:rFonts w:ascii="Times New Roman" w:hAnsi="Times New Roman" w:cs="Times New Roman"/>
          <w:sz w:val="28"/>
          <w:szCs w:val="28"/>
        </w:rPr>
        <w:t>проектом решения</w:t>
      </w:r>
      <w:r w:rsidRPr="00FC7DDB">
        <w:rPr>
          <w:rFonts w:ascii="Times New Roman" w:hAnsi="Times New Roman" w:cs="Times New Roman"/>
          <w:sz w:val="28"/>
          <w:szCs w:val="28"/>
        </w:rPr>
        <w:t xml:space="preserve"> объем доходов бюджета в 2021 году прогнозируется в сумме </w:t>
      </w:r>
      <w:r w:rsidR="007F2C3C" w:rsidRPr="00FC7DDB">
        <w:rPr>
          <w:rFonts w:ascii="Times New Roman" w:hAnsi="Times New Roman" w:cs="Times New Roman"/>
          <w:sz w:val="28"/>
          <w:szCs w:val="28"/>
        </w:rPr>
        <w:t>877 751,0 тыс. рублей</w:t>
      </w:r>
      <w:r w:rsidRPr="00FC7DD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F2C3C" w:rsidRPr="00FC7DDB">
        <w:rPr>
          <w:rFonts w:ascii="Times New Roman" w:hAnsi="Times New Roman" w:cs="Times New Roman"/>
          <w:sz w:val="28"/>
          <w:szCs w:val="28"/>
        </w:rPr>
        <w:t>147 418,2 тыс.</w:t>
      </w:r>
      <w:r w:rsidRPr="00FC7DDB"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7F2C3C" w:rsidRPr="00FC7DDB">
        <w:rPr>
          <w:rFonts w:ascii="Times New Roman" w:hAnsi="Times New Roman" w:cs="Times New Roman"/>
          <w:sz w:val="28"/>
          <w:szCs w:val="28"/>
        </w:rPr>
        <w:t>20,2</w:t>
      </w:r>
      <w:r w:rsidRPr="00FC7DDB">
        <w:rPr>
          <w:rFonts w:ascii="Times New Roman" w:hAnsi="Times New Roman" w:cs="Times New Roman"/>
          <w:sz w:val="28"/>
          <w:szCs w:val="28"/>
        </w:rPr>
        <w:t xml:space="preserve"> %, </w:t>
      </w:r>
      <w:r w:rsidR="007F2C3C" w:rsidRPr="00FC7DDB">
        <w:rPr>
          <w:rFonts w:ascii="Times New Roman" w:hAnsi="Times New Roman" w:cs="Times New Roman"/>
          <w:sz w:val="28"/>
          <w:szCs w:val="28"/>
        </w:rPr>
        <w:t>больше</w:t>
      </w:r>
      <w:r w:rsidRPr="00FC7DDB">
        <w:rPr>
          <w:rFonts w:ascii="Times New Roman" w:hAnsi="Times New Roman" w:cs="Times New Roman"/>
          <w:sz w:val="28"/>
          <w:szCs w:val="28"/>
        </w:rPr>
        <w:t xml:space="preserve"> объема, утвержденного на 2020 год </w:t>
      </w:r>
      <w:r w:rsidR="007F2C3C" w:rsidRPr="00FC7DDB">
        <w:rPr>
          <w:rFonts w:ascii="Times New Roman" w:hAnsi="Times New Roman" w:cs="Times New Roman"/>
          <w:sz w:val="28"/>
          <w:szCs w:val="28"/>
        </w:rPr>
        <w:t>решением о бюджете на 2020 год</w:t>
      </w:r>
      <w:r w:rsidRPr="00FC7DDB">
        <w:rPr>
          <w:rFonts w:ascii="Times New Roman" w:hAnsi="Times New Roman" w:cs="Times New Roman"/>
          <w:sz w:val="28"/>
          <w:szCs w:val="28"/>
        </w:rPr>
        <w:t xml:space="preserve"> (с изменениями), в 202</w:t>
      </w:r>
      <w:r w:rsidR="007F2C3C" w:rsidRPr="00FC7DDB">
        <w:rPr>
          <w:rFonts w:ascii="Times New Roman" w:hAnsi="Times New Roman" w:cs="Times New Roman"/>
          <w:sz w:val="28"/>
          <w:szCs w:val="28"/>
        </w:rPr>
        <w:t>2</w:t>
      </w:r>
      <w:r w:rsidRPr="00FC7DD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2C3C" w:rsidRPr="00FC7DDB">
        <w:rPr>
          <w:rFonts w:ascii="Times New Roman" w:hAnsi="Times New Roman" w:cs="Times New Roman"/>
          <w:sz w:val="28"/>
          <w:szCs w:val="28"/>
        </w:rPr>
        <w:t>669 850,8 тыс. рублей,</w:t>
      </w:r>
      <w:r w:rsidRPr="00FC7DDB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7F2C3C" w:rsidRPr="00FC7DDB">
        <w:rPr>
          <w:rFonts w:ascii="Times New Roman" w:hAnsi="Times New Roman" w:cs="Times New Roman"/>
          <w:sz w:val="28"/>
          <w:szCs w:val="28"/>
        </w:rPr>
        <w:t xml:space="preserve">207 900,2 тыс. </w:t>
      </w:r>
      <w:r w:rsidRPr="00FC7DDB">
        <w:rPr>
          <w:rFonts w:ascii="Times New Roman" w:hAnsi="Times New Roman" w:cs="Times New Roman"/>
          <w:sz w:val="28"/>
          <w:szCs w:val="28"/>
        </w:rPr>
        <w:t xml:space="preserve">рублей, или на </w:t>
      </w:r>
      <w:r w:rsidR="007F2C3C" w:rsidRPr="00FC7DDB">
        <w:rPr>
          <w:rFonts w:ascii="Times New Roman" w:hAnsi="Times New Roman" w:cs="Times New Roman"/>
          <w:sz w:val="28"/>
          <w:szCs w:val="28"/>
        </w:rPr>
        <w:t>23,7</w:t>
      </w:r>
      <w:r w:rsidRPr="00FC7DDB">
        <w:rPr>
          <w:rFonts w:ascii="Times New Roman" w:hAnsi="Times New Roman" w:cs="Times New Roman"/>
          <w:sz w:val="28"/>
          <w:szCs w:val="28"/>
        </w:rPr>
        <w:t xml:space="preserve"> %, </w:t>
      </w:r>
      <w:r w:rsidR="007F2C3C" w:rsidRPr="00FC7DDB">
        <w:rPr>
          <w:rFonts w:ascii="Times New Roman" w:hAnsi="Times New Roman" w:cs="Times New Roman"/>
          <w:sz w:val="28"/>
          <w:szCs w:val="28"/>
        </w:rPr>
        <w:t>меньше</w:t>
      </w:r>
      <w:r w:rsidRPr="00FC7DDB">
        <w:rPr>
          <w:rFonts w:ascii="Times New Roman" w:hAnsi="Times New Roman" w:cs="Times New Roman"/>
          <w:sz w:val="28"/>
          <w:szCs w:val="28"/>
        </w:rPr>
        <w:t xml:space="preserve">, чем в 2021 году, в 2023 году – </w:t>
      </w:r>
      <w:r w:rsidR="00FC7DDB" w:rsidRPr="00FC7DDB">
        <w:rPr>
          <w:rFonts w:ascii="Times New Roman" w:hAnsi="Times New Roman" w:cs="Times New Roman"/>
          <w:sz w:val="28"/>
          <w:szCs w:val="28"/>
        </w:rPr>
        <w:t>680 360,3 тыс.</w:t>
      </w:r>
      <w:r w:rsidRPr="00FC7DDB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FC7DDB" w:rsidRPr="00FC7DDB">
        <w:rPr>
          <w:rFonts w:ascii="Times New Roman" w:hAnsi="Times New Roman" w:cs="Times New Roman"/>
          <w:sz w:val="28"/>
          <w:szCs w:val="28"/>
        </w:rPr>
        <w:t>10 509,5</w:t>
      </w:r>
      <w:r w:rsidRPr="00FC7DDB"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FC7DDB" w:rsidRPr="00FC7DDB">
        <w:rPr>
          <w:rFonts w:ascii="Times New Roman" w:hAnsi="Times New Roman" w:cs="Times New Roman"/>
          <w:sz w:val="28"/>
          <w:szCs w:val="28"/>
        </w:rPr>
        <w:t>1,5</w:t>
      </w:r>
      <w:r w:rsidRPr="00FC7DDB">
        <w:rPr>
          <w:rFonts w:ascii="Times New Roman" w:hAnsi="Times New Roman" w:cs="Times New Roman"/>
          <w:sz w:val="28"/>
          <w:szCs w:val="28"/>
        </w:rPr>
        <w:t xml:space="preserve"> %, больше, чем прогноз поступлений доходов в 2022 году.</w:t>
      </w:r>
    </w:p>
    <w:p w:rsidR="00750644" w:rsidRDefault="00750644" w:rsidP="006822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долю </w:t>
      </w:r>
      <w:r w:rsidR="00A140B9">
        <w:rPr>
          <w:rFonts w:ascii="Times New Roman" w:hAnsi="Times New Roman" w:cs="Times New Roman"/>
          <w:sz w:val="28"/>
          <w:szCs w:val="28"/>
        </w:rPr>
        <w:t>(</w:t>
      </w:r>
      <w:r w:rsidR="00A140B9">
        <w:rPr>
          <w:rFonts w:ascii="Times New Roman" w:hAnsi="Times New Roman" w:cs="Times New Roman"/>
          <w:sz w:val="28"/>
          <w:szCs w:val="28"/>
        </w:rPr>
        <w:t>78,7 % налоговых и неналоговых доходов</w:t>
      </w:r>
      <w:r w:rsidR="00A140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прогнозных доходах бюджета </w:t>
      </w:r>
      <w:r w:rsidR="00A140B9">
        <w:rPr>
          <w:rFonts w:ascii="Times New Roman" w:hAnsi="Times New Roman" w:cs="Times New Roman"/>
          <w:sz w:val="28"/>
          <w:szCs w:val="28"/>
        </w:rPr>
        <w:t>продолжает</w:t>
      </w:r>
      <w:r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A140B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140B9">
        <w:rPr>
          <w:rFonts w:ascii="Times New Roman" w:hAnsi="Times New Roman" w:cs="Times New Roman"/>
          <w:sz w:val="28"/>
          <w:szCs w:val="28"/>
        </w:rPr>
        <w:t>.</w:t>
      </w:r>
    </w:p>
    <w:p w:rsidR="00750644" w:rsidRDefault="00750644" w:rsidP="006822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24">
        <w:rPr>
          <w:rFonts w:ascii="Times New Roman" w:hAnsi="Times New Roman" w:cs="Times New Roman"/>
          <w:sz w:val="28"/>
          <w:szCs w:val="28"/>
        </w:rPr>
        <w:t xml:space="preserve">Объем расходов бюджета в 2021 году составит </w:t>
      </w:r>
      <w:r w:rsidR="00504124">
        <w:rPr>
          <w:rFonts w:ascii="Times New Roman" w:hAnsi="Times New Roman" w:cs="Times New Roman"/>
          <w:sz w:val="28"/>
          <w:szCs w:val="28"/>
        </w:rPr>
        <w:t>877</w:t>
      </w:r>
      <w:r w:rsidR="001C3369">
        <w:rPr>
          <w:rFonts w:ascii="Times New Roman" w:hAnsi="Times New Roman" w:cs="Times New Roman"/>
          <w:sz w:val="28"/>
          <w:szCs w:val="28"/>
        </w:rPr>
        <w:t> </w:t>
      </w:r>
      <w:r w:rsidR="00504124">
        <w:rPr>
          <w:rFonts w:ascii="Times New Roman" w:hAnsi="Times New Roman" w:cs="Times New Roman"/>
          <w:sz w:val="28"/>
          <w:szCs w:val="28"/>
        </w:rPr>
        <w:t>751</w:t>
      </w:r>
      <w:r w:rsidR="001C3369">
        <w:rPr>
          <w:rFonts w:ascii="Times New Roman" w:hAnsi="Times New Roman" w:cs="Times New Roman"/>
          <w:sz w:val="28"/>
          <w:szCs w:val="28"/>
        </w:rPr>
        <w:t>,0</w:t>
      </w:r>
      <w:r w:rsidR="0050412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04124">
        <w:rPr>
          <w:rFonts w:ascii="Times New Roman" w:hAnsi="Times New Roman" w:cs="Times New Roman"/>
          <w:sz w:val="28"/>
          <w:szCs w:val="28"/>
        </w:rPr>
        <w:t xml:space="preserve"> рублей и по сравнению с 2020 годом (ожидаемая оценка исполнения) </w:t>
      </w:r>
      <w:r w:rsidR="001C3369">
        <w:rPr>
          <w:rFonts w:ascii="Times New Roman" w:hAnsi="Times New Roman" w:cs="Times New Roman"/>
          <w:sz w:val="28"/>
          <w:szCs w:val="28"/>
        </w:rPr>
        <w:t>увеличится</w:t>
      </w:r>
      <w:r w:rsidRPr="00504124">
        <w:rPr>
          <w:rFonts w:ascii="Times New Roman" w:hAnsi="Times New Roman" w:cs="Times New Roman"/>
          <w:sz w:val="28"/>
          <w:szCs w:val="28"/>
        </w:rPr>
        <w:t xml:space="preserve"> на </w:t>
      </w:r>
      <w:r w:rsidR="001C3369">
        <w:rPr>
          <w:rFonts w:ascii="Times New Roman" w:hAnsi="Times New Roman" w:cs="Times New Roman"/>
          <w:sz w:val="28"/>
          <w:szCs w:val="28"/>
        </w:rPr>
        <w:t>145 554,8</w:t>
      </w:r>
      <w:r w:rsidRPr="00504124"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1C3369">
        <w:rPr>
          <w:rFonts w:ascii="Times New Roman" w:hAnsi="Times New Roman" w:cs="Times New Roman"/>
          <w:sz w:val="28"/>
          <w:szCs w:val="28"/>
        </w:rPr>
        <w:t>19,9 %</w:t>
      </w:r>
      <w:r w:rsidRPr="00504124">
        <w:rPr>
          <w:rFonts w:ascii="Times New Roman" w:hAnsi="Times New Roman" w:cs="Times New Roman"/>
          <w:sz w:val="28"/>
          <w:szCs w:val="28"/>
        </w:rPr>
        <w:t xml:space="preserve">, в 2022 году – </w:t>
      </w:r>
      <w:r w:rsidR="00F603E8">
        <w:rPr>
          <w:rFonts w:ascii="Times New Roman" w:hAnsi="Times New Roman" w:cs="Times New Roman"/>
          <w:sz w:val="28"/>
          <w:szCs w:val="28"/>
        </w:rPr>
        <w:t>669 850,8 тыс.</w:t>
      </w:r>
      <w:r w:rsidRPr="00504124">
        <w:rPr>
          <w:rFonts w:ascii="Times New Roman" w:hAnsi="Times New Roman" w:cs="Times New Roman"/>
          <w:sz w:val="28"/>
          <w:szCs w:val="28"/>
        </w:rPr>
        <w:t xml:space="preserve"> рублей и по сравнению с предыдущим годом </w:t>
      </w:r>
      <w:r w:rsidR="00F603E8">
        <w:rPr>
          <w:rFonts w:ascii="Times New Roman" w:hAnsi="Times New Roman" w:cs="Times New Roman"/>
          <w:sz w:val="28"/>
          <w:szCs w:val="28"/>
        </w:rPr>
        <w:t>уменьшится</w:t>
      </w:r>
      <w:r w:rsidRPr="00504124">
        <w:rPr>
          <w:rFonts w:ascii="Times New Roman" w:hAnsi="Times New Roman" w:cs="Times New Roman"/>
          <w:sz w:val="28"/>
          <w:szCs w:val="28"/>
        </w:rPr>
        <w:t xml:space="preserve"> на </w:t>
      </w:r>
      <w:r w:rsidR="00F603E8">
        <w:rPr>
          <w:rFonts w:ascii="Times New Roman" w:hAnsi="Times New Roman" w:cs="Times New Roman"/>
          <w:sz w:val="28"/>
          <w:szCs w:val="28"/>
        </w:rPr>
        <w:t>207 900,2 тыс.</w:t>
      </w:r>
      <w:r w:rsidRPr="00504124"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F603E8">
        <w:rPr>
          <w:rFonts w:ascii="Times New Roman" w:hAnsi="Times New Roman" w:cs="Times New Roman"/>
          <w:sz w:val="28"/>
          <w:szCs w:val="28"/>
        </w:rPr>
        <w:t>23,6</w:t>
      </w:r>
      <w:r w:rsidRPr="00504124">
        <w:rPr>
          <w:rFonts w:ascii="Times New Roman" w:hAnsi="Times New Roman" w:cs="Times New Roman"/>
          <w:sz w:val="28"/>
          <w:szCs w:val="28"/>
        </w:rPr>
        <w:t xml:space="preserve"> %, включая условно утвержденные расходы в объеме </w:t>
      </w:r>
      <w:r w:rsidR="00F603E8">
        <w:rPr>
          <w:rFonts w:ascii="Times New Roman" w:hAnsi="Times New Roman" w:cs="Times New Roman"/>
          <w:sz w:val="28"/>
          <w:szCs w:val="28"/>
        </w:rPr>
        <w:t>7 055,0 тыс.</w:t>
      </w:r>
      <w:r w:rsidRPr="00504124">
        <w:rPr>
          <w:rFonts w:ascii="Times New Roman" w:hAnsi="Times New Roman" w:cs="Times New Roman"/>
          <w:sz w:val="28"/>
          <w:szCs w:val="28"/>
        </w:rPr>
        <w:t xml:space="preserve"> рублей, в 2023 году – </w:t>
      </w:r>
      <w:r w:rsidR="0018028E">
        <w:rPr>
          <w:rFonts w:ascii="Times New Roman" w:hAnsi="Times New Roman" w:cs="Times New Roman"/>
          <w:sz w:val="28"/>
          <w:szCs w:val="28"/>
        </w:rPr>
        <w:t>680 360,3</w:t>
      </w:r>
      <w:r w:rsidRPr="00504124">
        <w:rPr>
          <w:rFonts w:ascii="Times New Roman" w:hAnsi="Times New Roman" w:cs="Times New Roman"/>
          <w:sz w:val="28"/>
          <w:szCs w:val="28"/>
        </w:rPr>
        <w:t xml:space="preserve"> рублей и по сравнению с предыдущим годом увеличится на </w:t>
      </w:r>
      <w:r w:rsidR="0018028E">
        <w:rPr>
          <w:rFonts w:ascii="Times New Roman" w:hAnsi="Times New Roman" w:cs="Times New Roman"/>
          <w:sz w:val="28"/>
          <w:szCs w:val="28"/>
        </w:rPr>
        <w:t>10 509,5 тыс.</w:t>
      </w:r>
      <w:r w:rsidRPr="00504124"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18028E">
        <w:rPr>
          <w:rFonts w:ascii="Times New Roman" w:hAnsi="Times New Roman" w:cs="Times New Roman"/>
          <w:sz w:val="28"/>
          <w:szCs w:val="28"/>
        </w:rPr>
        <w:t>1,5</w:t>
      </w:r>
      <w:r w:rsidRPr="00504124">
        <w:rPr>
          <w:rFonts w:ascii="Times New Roman" w:hAnsi="Times New Roman" w:cs="Times New Roman"/>
          <w:sz w:val="28"/>
          <w:szCs w:val="28"/>
        </w:rPr>
        <w:t xml:space="preserve"> %, включая условно утвержденные расходы в объеме </w:t>
      </w:r>
      <w:r w:rsidR="0018028E">
        <w:rPr>
          <w:rFonts w:ascii="Times New Roman" w:hAnsi="Times New Roman" w:cs="Times New Roman"/>
          <w:sz w:val="28"/>
          <w:szCs w:val="28"/>
        </w:rPr>
        <w:t>12 601,2 тыс.</w:t>
      </w:r>
      <w:r w:rsidRPr="0050412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0362F" w:rsidRDefault="00D0362F" w:rsidP="006822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2F">
        <w:rPr>
          <w:rFonts w:ascii="Times New Roman" w:hAnsi="Times New Roman" w:cs="Times New Roman"/>
          <w:sz w:val="28"/>
          <w:szCs w:val="28"/>
        </w:rPr>
        <w:t xml:space="preserve">Следует отметить, что существенных изменений функциональной структуры расходов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0362F">
        <w:rPr>
          <w:rFonts w:ascii="Times New Roman" w:hAnsi="Times New Roman" w:cs="Times New Roman"/>
          <w:sz w:val="28"/>
          <w:szCs w:val="28"/>
        </w:rPr>
        <w:t xml:space="preserve"> бюджета на 2021 – 2023 годы не произошло. В структуре расходов бюджета по разделам классификации расходов бюджетов в 2021 – 2023 году наибольший объем расходов, как и в предыдущие годы, будут составлять расходы на </w:t>
      </w:r>
      <w:r>
        <w:rPr>
          <w:rFonts w:ascii="Times New Roman" w:hAnsi="Times New Roman" w:cs="Times New Roman"/>
          <w:sz w:val="28"/>
          <w:szCs w:val="28"/>
        </w:rPr>
        <w:t>образование, социальную политику.</w:t>
      </w:r>
    </w:p>
    <w:p w:rsidR="00E12301" w:rsidRDefault="00E12301" w:rsidP="006822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01">
        <w:rPr>
          <w:rFonts w:ascii="Times New Roman" w:hAnsi="Times New Roman" w:cs="Times New Roman"/>
          <w:sz w:val="28"/>
          <w:szCs w:val="28"/>
        </w:rPr>
        <w:t xml:space="preserve">В проекте бюджета на 2021 – 2023 годы предусмотрено резервирование бюджетных ассигнований по виду расходов 870 «Резервные средства». Объемы резервирования в 2021 году составят </w:t>
      </w:r>
      <w:r w:rsidRPr="00E12301">
        <w:rPr>
          <w:rFonts w:ascii="Times New Roman" w:hAnsi="Times New Roman" w:cs="Times New Roman"/>
          <w:sz w:val="28"/>
          <w:szCs w:val="28"/>
        </w:rPr>
        <w:t>50,0 тыс.</w:t>
      </w:r>
      <w:r w:rsidRPr="00E12301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Pr="00E12301">
        <w:rPr>
          <w:rFonts w:ascii="Times New Roman" w:hAnsi="Times New Roman" w:cs="Times New Roman"/>
          <w:sz w:val="28"/>
          <w:szCs w:val="28"/>
        </w:rPr>
        <w:t>0,001</w:t>
      </w:r>
      <w:r w:rsidRPr="00E12301">
        <w:rPr>
          <w:rFonts w:ascii="Times New Roman" w:hAnsi="Times New Roman" w:cs="Times New Roman"/>
          <w:sz w:val="28"/>
          <w:szCs w:val="28"/>
        </w:rPr>
        <w:t xml:space="preserve"> % общего объема расходов</w:t>
      </w:r>
      <w:r w:rsidRPr="00E12301">
        <w:rPr>
          <w:rFonts w:ascii="Times New Roman" w:hAnsi="Times New Roman" w:cs="Times New Roman"/>
          <w:sz w:val="28"/>
          <w:szCs w:val="28"/>
        </w:rPr>
        <w:t>.</w:t>
      </w:r>
    </w:p>
    <w:p w:rsidR="001461CF" w:rsidRPr="001461CF" w:rsidRDefault="001461CF" w:rsidP="001461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Согласно проекту бюджета </w:t>
      </w:r>
      <w:r w:rsidRPr="001461C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1461CF">
        <w:rPr>
          <w:rFonts w:ascii="Times New Roman" w:hAnsi="Times New Roman" w:cs="Times New Roman"/>
          <w:bCs/>
          <w:sz w:val="28"/>
          <w:szCs w:val="28"/>
        </w:rPr>
        <w:t>Почепском</w:t>
      </w:r>
      <w:proofErr w:type="spellEnd"/>
      <w:r w:rsidRPr="001461CF">
        <w:rPr>
          <w:rFonts w:ascii="Times New Roman" w:hAnsi="Times New Roman" w:cs="Times New Roman"/>
          <w:bCs/>
          <w:sz w:val="28"/>
          <w:szCs w:val="28"/>
        </w:rPr>
        <w:t xml:space="preserve"> районе утверждены и реализуются 8 муниципальных программ, на реализацию которых планируется направить в 2021 году – 875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461C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01,0</w:t>
      </w:r>
      <w:r w:rsidRPr="00146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</w:t>
      </w:r>
      <w:r w:rsidRPr="001461CF">
        <w:rPr>
          <w:rFonts w:ascii="Times New Roman" w:hAnsi="Times New Roman" w:cs="Times New Roman"/>
          <w:bCs/>
          <w:sz w:val="28"/>
          <w:szCs w:val="28"/>
        </w:rPr>
        <w:t>. рублей, в 2022 году – 661</w:t>
      </w:r>
      <w:r>
        <w:rPr>
          <w:rFonts w:ascii="Times New Roman" w:hAnsi="Times New Roman" w:cs="Times New Roman"/>
          <w:bCs/>
          <w:sz w:val="28"/>
          <w:szCs w:val="28"/>
        </w:rPr>
        <w:t> 036,0</w:t>
      </w:r>
      <w:r w:rsidRPr="00146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</w:t>
      </w:r>
      <w:r w:rsidRPr="001461CF">
        <w:rPr>
          <w:rFonts w:ascii="Times New Roman" w:hAnsi="Times New Roman" w:cs="Times New Roman"/>
          <w:bCs/>
          <w:sz w:val="28"/>
          <w:szCs w:val="28"/>
        </w:rPr>
        <w:t xml:space="preserve">. рублей, в 2023 году – </w:t>
      </w:r>
      <w:r>
        <w:rPr>
          <w:rFonts w:ascii="Times New Roman" w:hAnsi="Times New Roman" w:cs="Times New Roman"/>
          <w:bCs/>
          <w:sz w:val="28"/>
          <w:szCs w:val="28"/>
        </w:rPr>
        <w:t>665 953,2</w:t>
      </w:r>
      <w:r w:rsidRPr="00146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</w:t>
      </w:r>
      <w:r w:rsidRPr="001461CF">
        <w:rPr>
          <w:rFonts w:ascii="Times New Roman" w:hAnsi="Times New Roman" w:cs="Times New Roman"/>
          <w:bCs/>
          <w:sz w:val="28"/>
          <w:szCs w:val="28"/>
        </w:rPr>
        <w:t>. рублей. Программная часть районного бюджета составляет 99,0</w:t>
      </w:r>
      <w:r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1461CF">
        <w:rPr>
          <w:rFonts w:ascii="Times New Roman" w:hAnsi="Times New Roman" w:cs="Times New Roman"/>
          <w:bCs/>
          <w:sz w:val="28"/>
          <w:szCs w:val="28"/>
        </w:rPr>
        <w:t xml:space="preserve"> процентов всей расходной части бюджета.</w:t>
      </w:r>
    </w:p>
    <w:p w:rsidR="003E4557" w:rsidRDefault="003E4557" w:rsidP="0068223C">
      <w:pPr>
        <w:shd w:val="clear" w:color="auto" w:fill="FFFFFF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ходе подготовки заключения на проект решения выявлены отдельные нарушения и недостатки при формировании бюджета в части н</w:t>
      </w:r>
      <w:r w:rsidRPr="003E4557">
        <w:rPr>
          <w:rFonts w:ascii="Times New Roman" w:hAnsi="Times New Roman" w:cs="Times New Roman"/>
          <w:sz w:val="28"/>
          <w:szCs w:val="28"/>
        </w:rPr>
        <w:t>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557">
        <w:rPr>
          <w:rFonts w:ascii="Times New Roman" w:hAnsi="Times New Roman" w:cs="Times New Roman"/>
          <w:sz w:val="28"/>
          <w:szCs w:val="28"/>
        </w:rPr>
        <w:t xml:space="preserve"> (отсутствие) документов и материалов, представляемых одновременно с проектом бюджета,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E4557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557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муниципальных программ, их формирования и оценки их планируемой эффективности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3E4557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557">
        <w:rPr>
          <w:rFonts w:ascii="Times New Roman" w:hAnsi="Times New Roman" w:cs="Times New Roman"/>
          <w:sz w:val="28"/>
          <w:szCs w:val="28"/>
        </w:rPr>
        <w:t xml:space="preserve">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455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E4557">
        <w:rPr>
          <w:rFonts w:ascii="Times New Roman" w:hAnsi="Times New Roman" w:cs="Times New Roman"/>
          <w:sz w:val="28"/>
          <w:szCs w:val="28"/>
        </w:rPr>
        <w:t xml:space="preserve"> бюджетных средств порядка планирования бюджетных ассигнований и методики, устанавливаемой соответствующим финансовым органом</w:t>
      </w:r>
      <w:r w:rsidR="00E12301">
        <w:t>.</w:t>
      </w:r>
    </w:p>
    <w:p w:rsidR="0068223C" w:rsidRDefault="003E4557" w:rsidP="006822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57">
        <w:rPr>
          <w:rFonts w:ascii="Times New Roman" w:hAnsi="Times New Roman" w:cs="Times New Roman"/>
          <w:sz w:val="28"/>
          <w:szCs w:val="28"/>
        </w:rPr>
        <w:t>И</w:t>
      </w:r>
      <w:r w:rsidR="0068223C">
        <w:rPr>
          <w:rFonts w:ascii="Times New Roman" w:hAnsi="Times New Roman" w:cs="Times New Roman"/>
          <w:sz w:val="28"/>
          <w:szCs w:val="28"/>
        </w:rPr>
        <w:t>тоги экспертно-аналитического мероприятия рассмотрены на заседании Коллегии Контрольно-счетной палаты Почепского района.</w:t>
      </w:r>
    </w:p>
    <w:p w:rsidR="0068223C" w:rsidRDefault="0068223C" w:rsidP="006822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администрации района направлено информационное письмо с предложениями по устранению выявленных нарушений и замечаний. </w:t>
      </w:r>
    </w:p>
    <w:p w:rsidR="0068223C" w:rsidRDefault="0068223C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23C" w:rsidRDefault="0068223C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92E" w:rsidRDefault="0026692E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92E" w:rsidRDefault="0026692E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92E" w:rsidRDefault="0026692E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23C" w:rsidRDefault="0068223C" w:rsidP="0068223C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68223C" w:rsidRDefault="0068223C" w:rsidP="0068223C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AB0EA2" w:rsidRDefault="00AB0EA2"/>
    <w:sectPr w:rsidR="00AB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15"/>
    <w:rsid w:val="000071FB"/>
    <w:rsid w:val="00095269"/>
    <w:rsid w:val="001461CF"/>
    <w:rsid w:val="0018028E"/>
    <w:rsid w:val="001839F8"/>
    <w:rsid w:val="001C3369"/>
    <w:rsid w:val="0026692E"/>
    <w:rsid w:val="003E4557"/>
    <w:rsid w:val="00434296"/>
    <w:rsid w:val="004E5901"/>
    <w:rsid w:val="00500BC3"/>
    <w:rsid w:val="00504124"/>
    <w:rsid w:val="0053730C"/>
    <w:rsid w:val="00561311"/>
    <w:rsid w:val="0068223C"/>
    <w:rsid w:val="00750644"/>
    <w:rsid w:val="007F2C3C"/>
    <w:rsid w:val="008D6E45"/>
    <w:rsid w:val="009A50F2"/>
    <w:rsid w:val="009F1C22"/>
    <w:rsid w:val="00A140B9"/>
    <w:rsid w:val="00AB0EA2"/>
    <w:rsid w:val="00CF4315"/>
    <w:rsid w:val="00CF5520"/>
    <w:rsid w:val="00D0362F"/>
    <w:rsid w:val="00D20B71"/>
    <w:rsid w:val="00D86FEA"/>
    <w:rsid w:val="00E12301"/>
    <w:rsid w:val="00F603E8"/>
    <w:rsid w:val="00F81416"/>
    <w:rsid w:val="00FC59CE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15388-00F6-4106-801C-667CC964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69"/>
    <w:pPr>
      <w:spacing w:after="0" w:line="240" w:lineRule="exact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69"/>
    <w:pPr>
      <w:ind w:left="720"/>
      <w:contextualSpacing/>
    </w:pPr>
  </w:style>
  <w:style w:type="paragraph" w:customStyle="1" w:styleId="Default">
    <w:name w:val="Default"/>
    <w:uiPriority w:val="99"/>
    <w:rsid w:val="00682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2018-11-24T11:36:00Z</dcterms:created>
  <dcterms:modified xsi:type="dcterms:W3CDTF">2021-03-09T15:44:00Z</dcterms:modified>
</cp:coreProperties>
</file>